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7.0 -->
  <w:body>
    <w:p w:rsidR="00AC426F" w:rsidRPr="00443F07" w14:paraId="42AEB72C" w14:textId="1F7E7ACD">
      <w:pPr>
        <w:pStyle w:val="HYP-DocumentContext"/>
        <w:rPr>
          <w:i w:val="0"/>
          <w:iCs/>
        </w:rPr>
      </w:pPr>
    </w:p>
    <w:p w:rsidR="00AC426F" w14:paraId="43B5E63B" w14:textId="77777777">
      <w:pPr>
        <w:pStyle w:val="Heading1"/>
      </w:pPr>
      <w:r>
        <w:t>Styrande dokument (KFN)</w:t>
      </w:r>
    </w:p>
    <w:p w:rsidR="00AC426F" w14:paraId="344E37B5" w14:textId="77777777">
      <w:r>
        <w:rPr>
          <w:b/>
        </w:rPr>
        <w:t>Dokumenttitel:</w:t>
      </w:r>
      <w:r>
        <w:t xml:space="preserve"> Kultur- och fritidsnämndens överenskommelse om verksamhet 2026</w:t>
      </w:r>
    </w:p>
    <w:p w:rsidR="00AC426F" w14:paraId="37BBDF2A" w14:textId="77777777">
      <w:r>
        <w:rPr>
          <w:b/>
        </w:rPr>
        <w:t>Diarienummer</w:t>
      </w:r>
      <w:r>
        <w:t>: KFN25/61</w:t>
      </w:r>
    </w:p>
    <w:p w:rsidR="00AC426F" w14:paraId="3D6D21E1" w14:textId="77777777">
      <w:r>
        <w:rPr>
          <w:b/>
        </w:rPr>
        <w:t>Kategori av styrdokument:</w:t>
      </w:r>
      <w:r>
        <w:t xml:space="preserve"> Aktiverande</w:t>
      </w:r>
    </w:p>
    <w:p w:rsidR="00AC426F" w14:paraId="1EB9837E" w14:textId="77777777">
      <w:r>
        <w:rPr>
          <w:b/>
        </w:rPr>
        <w:t>Fastställd av:</w:t>
      </w:r>
      <w:r>
        <w:t xml:space="preserve"> Kultur- och fritidsnämnden</w:t>
      </w:r>
    </w:p>
    <w:p w:rsidR="00AC426F" w14:paraId="4DF62894" w14:textId="77777777">
      <w:r>
        <w:rPr>
          <w:b/>
        </w:rPr>
        <w:t>Beslutsdatum:</w:t>
      </w:r>
      <w:r>
        <w:t xml:space="preserve"> 2025-12-17</w:t>
      </w:r>
    </w:p>
    <w:p w:rsidR="00AC426F" w14:paraId="777F8B41" w14:textId="77777777">
      <w:r>
        <w:rPr>
          <w:b/>
        </w:rPr>
        <w:t>Giltighetstid:</w:t>
      </w:r>
      <w:r>
        <w:t xml:space="preserve"> 2026</w:t>
      </w:r>
    </w:p>
    <w:p w:rsidR="00AC426F" w14:paraId="730E467B" w14:textId="77777777">
      <w:r>
        <w:rPr>
          <w:b/>
        </w:rPr>
        <w:t>Omfattar:</w:t>
      </w:r>
      <w:r>
        <w:t xml:space="preserve"> Kultur- och fritidsnämndens verksamhetsområden</w:t>
      </w:r>
    </w:p>
    <w:p w:rsidR="00AC426F" w14:paraId="05B2BEEB" w14:textId="77777777">
      <w:r>
        <w:rPr>
          <w:b/>
        </w:rPr>
        <w:t>Dokumentansvarig:</w:t>
      </w:r>
      <w:r>
        <w:t xml:space="preserve"> På politisk nivå: Kultur- och fritidsnämnden På tjänstenivå: Sakkunnig för Kultur- och fritidsnämnden</w:t>
      </w:r>
    </w:p>
    <w:p w:rsidR="00AC426F" w14:paraId="3552F5F1" w14:textId="77777777">
      <w:r>
        <w:rPr>
          <w:b/>
        </w:rPr>
        <w:t>Uppföljning:</w:t>
      </w:r>
      <w:r>
        <w:t xml:space="preserve"> Genomförs vid ordinarie uppföljningar vår, delår och helår</w:t>
      </w:r>
    </w:p>
    <w:p w:rsidR="00AC426F" w14:paraId="4AB1FDB6" w14:textId="77777777">
      <w:r>
        <w:rPr>
          <w:b/>
        </w:rPr>
        <w:t>Aktualitetsprövning:</w:t>
      </w:r>
      <w:r>
        <w:t xml:space="preserve"> Vid behov</w:t>
      </w:r>
    </w:p>
    <w:p w:rsidR="00AC426F" w14:paraId="295EFCD2" w14:textId="77777777">
      <w:pPr>
        <w:pStyle w:val="Heading1"/>
      </w:pPr>
      <w:r>
        <w:t>Kultur- och fritidsnämndens överenskommelse om verksamhet 2026</w:t>
      </w:r>
    </w:p>
    <w:p w:rsidR="00AC426F" w14:paraId="3C15C5A1" w14:textId="77777777">
      <w:r>
        <w:t>Detta är en överenskommelse mellan Kultur- och fritidsnämnden och Division Näringsliv, kultur, och fritid (NKF) samt Tekniska divisionen (TEK) om den verksamhet som ska utföras under året 2026.</w:t>
      </w:r>
    </w:p>
    <w:p w:rsidR="00AC426F" w14:paraId="2A4B73F4" w14:textId="77777777">
      <w:r>
        <w:rPr>
          <w:b/>
        </w:rPr>
        <w:t>Innehåll:</w:t>
      </w:r>
    </w:p>
    <w:p w:rsidR="00AC426F" w14:paraId="2BAC0F8A" w14:textId="77777777">
      <w:pPr>
        <w:numPr>
          <w:ilvl w:val="0"/>
          <w:numId w:val="26"/>
        </w:numPr>
      </w:pPr>
      <w:r>
        <w:t>Hållbarhetsstyrning</w:t>
      </w:r>
    </w:p>
    <w:p w:rsidR="00AC426F" w14:paraId="02DCE7F2" w14:textId="77777777">
      <w:pPr>
        <w:numPr>
          <w:ilvl w:val="0"/>
          <w:numId w:val="26"/>
        </w:numPr>
      </w:pPr>
      <w:r>
        <w:t>Ekonomi; avseende ersättningar och investeringar</w:t>
      </w:r>
    </w:p>
    <w:p w:rsidR="00AC426F" w14:paraId="6FBAD4FA" w14:textId="77777777">
      <w:pPr>
        <w:numPr>
          <w:ilvl w:val="0"/>
          <w:numId w:val="26"/>
        </w:numPr>
      </w:pPr>
      <w:r>
        <w:t>Mål och uppdrag under respektive målområde</w:t>
      </w:r>
    </w:p>
    <w:p w:rsidR="00AC426F" w14:paraId="6D895F26" w14:textId="77777777">
      <w:r>
        <w:t>Nedan följer formalia för denna överenskommelse.</w:t>
      </w:r>
    </w:p>
    <w:p w:rsidR="00AC426F" w14:paraId="4A142DF7" w14:textId="77777777">
      <w:pPr>
        <w:pStyle w:val="Heading2"/>
      </w:pPr>
      <w:r>
        <w:t>Parter/kontaktpersoner (KFN)</w:t>
      </w:r>
    </w:p>
    <w:p w:rsidR="00AC426F" w14:paraId="03342BA2" w14:textId="77777777">
      <w:pPr>
        <w:numPr>
          <w:ilvl w:val="0"/>
          <w:numId w:val="27"/>
        </w:numPr>
      </w:pPr>
      <w:r>
        <w:t>Kultur- och fritidsnämnden (KFN). Ombud är nämndens sakkunniga tjänsteperson.</w:t>
      </w:r>
    </w:p>
    <w:p w:rsidR="00AC426F" w14:paraId="037AA399" w14:textId="77777777">
      <w:pPr>
        <w:numPr>
          <w:ilvl w:val="0"/>
          <w:numId w:val="27"/>
        </w:numPr>
      </w:pPr>
      <w:r>
        <w:t>Näringsliv, kultur och fritid (NKF), nedan kallad divisionen. Ombud är divisionschef.</w:t>
      </w:r>
    </w:p>
    <w:p w:rsidR="00AC426F" w14:paraId="12E2CB7A" w14:textId="77777777">
      <w:pPr>
        <w:numPr>
          <w:ilvl w:val="0"/>
          <w:numId w:val="27"/>
        </w:numPr>
      </w:pPr>
      <w:r>
        <w:t>Tekniska divisionen (TEK), nedan kallad divisionen. Ombud är divisionschef.</w:t>
      </w:r>
    </w:p>
    <w:p w:rsidR="00AC426F" w14:paraId="21A4B5D8" w14:textId="77777777">
      <w:pPr>
        <w:pStyle w:val="Heading2"/>
      </w:pPr>
      <w:r>
        <w:t>Giltighetstid (KFN)</w:t>
      </w:r>
    </w:p>
    <w:p w:rsidR="00AC426F" w14:paraId="46E0E258" w14:textId="77777777">
      <w:r>
        <w:t>Denna överenskommelse avser kalenderåret 2026.</w:t>
      </w:r>
    </w:p>
    <w:p w:rsidR="00AC426F" w14:paraId="3C581503" w14:textId="77777777">
      <w:pPr>
        <w:pStyle w:val="Heading2"/>
      </w:pPr>
      <w:r>
        <w:t>Förändrade förutsättningar (KFN)</w:t>
      </w:r>
    </w:p>
    <w:p w:rsidR="00AC426F" w14:paraId="1A2AD761" w14:textId="77777777">
      <w:r>
        <w:t>Om förutsättningarna för genomförande av överenskommen verksamhet väsentligt förändras, till exempel genom protokollförda politiska beslut om inriktning, organisation, omfattning och kvalitet eller ändrade krav i lagar och förordningar, kan överenskommelsen komma att revideras.</w:t>
      </w:r>
    </w:p>
    <w:p w:rsidR="00AC426F" w14:paraId="78955C0F" w14:textId="77777777">
      <w:pPr>
        <w:pStyle w:val="Heading2"/>
      </w:pPr>
      <w:r>
        <w:t>Omfattning (KFN)</w:t>
      </w:r>
    </w:p>
    <w:p w:rsidR="00AC426F" w14:paraId="14F991A8" w14:textId="77777777">
      <w:r>
        <w:t xml:space="preserve">Överenskommelsen omfattar de verksamheter som ingår i Kultur- och fritidsnämndens ansvarsområde utifrån av Kommunfullmäktige utfärdat </w:t>
      </w:r>
      <w:r>
        <w:t>reglemente (KK24/464) och för området gällande lagstiftning.</w:t>
      </w:r>
    </w:p>
    <w:p w:rsidR="00AC426F" w14:paraId="45558437" w14:textId="77777777">
      <w:r>
        <w:t>Nämndens samtliga verksamheter:</w:t>
      </w:r>
    </w:p>
    <w:p w:rsidR="00AC426F" w14:paraId="7CBE15EE" w14:textId="77777777">
      <w:pPr>
        <w:numPr>
          <w:ilvl w:val="0"/>
          <w:numId w:val="28"/>
        </w:numPr>
      </w:pPr>
      <w:r>
        <w:t>Kommunens kulturfrågor</w:t>
      </w:r>
    </w:p>
    <w:p w:rsidR="00AC426F" w14:paraId="235C5781" w14:textId="77777777">
      <w:pPr>
        <w:numPr>
          <w:ilvl w:val="0"/>
          <w:numId w:val="28"/>
        </w:numPr>
      </w:pPr>
      <w:r>
        <w:t>Kulturprogramverksamhet</w:t>
      </w:r>
    </w:p>
    <w:p w:rsidR="00AC426F" w14:paraId="2895B613" w14:textId="77777777">
      <w:pPr>
        <w:numPr>
          <w:ilvl w:val="0"/>
          <w:numId w:val="28"/>
        </w:numPr>
      </w:pPr>
      <w:r>
        <w:t>Biblioteket</w:t>
      </w:r>
    </w:p>
    <w:p w:rsidR="00AC426F" w14:paraId="1276B1F3" w14:textId="77777777">
      <w:pPr>
        <w:numPr>
          <w:ilvl w:val="0"/>
          <w:numId w:val="28"/>
        </w:numPr>
      </w:pPr>
      <w:r>
        <w:t>Föreningsbidrag till ideella föreningar exkl. föreningar som är att hänföra till andra nämnders verksamhetsområden</w:t>
      </w:r>
    </w:p>
    <w:p w:rsidR="00AC426F" w14:paraId="6E956FD8" w14:textId="77777777">
      <w:pPr>
        <w:numPr>
          <w:ilvl w:val="0"/>
          <w:numId w:val="28"/>
        </w:numPr>
      </w:pPr>
      <w:r>
        <w:t>Bidrag till studieförbund</w:t>
      </w:r>
    </w:p>
    <w:p w:rsidR="00AC426F" w14:paraId="75F0B6FD" w14:textId="77777777">
      <w:pPr>
        <w:numPr>
          <w:ilvl w:val="0"/>
          <w:numId w:val="28"/>
        </w:numPr>
      </w:pPr>
      <w:r>
        <w:t>Kommunens konstverk</w:t>
      </w:r>
    </w:p>
    <w:p w:rsidR="00AC426F" w14:paraId="2EA8FC20" w14:textId="77777777">
      <w:pPr>
        <w:numPr>
          <w:ilvl w:val="0"/>
          <w:numId w:val="28"/>
        </w:numPr>
      </w:pPr>
      <w:r>
        <w:t>Öppen fritidsverksamhet för unga</w:t>
      </w:r>
    </w:p>
    <w:p w:rsidR="00AC426F" w14:paraId="23DD26FA" w14:textId="77777777">
      <w:pPr>
        <w:numPr>
          <w:ilvl w:val="0"/>
          <w:numId w:val="28"/>
        </w:numPr>
      </w:pPr>
      <w:r>
        <w:t>Vissa fritidsanläggningar inkl. campingplatser och bad</w:t>
      </w:r>
    </w:p>
    <w:p w:rsidR="00AC426F" w14:paraId="762D0601" w14:textId="77777777">
      <w:pPr>
        <w:numPr>
          <w:ilvl w:val="0"/>
          <w:numId w:val="28"/>
        </w:numPr>
      </w:pPr>
      <w:r>
        <w:t>Lokalbokning</w:t>
      </w:r>
    </w:p>
    <w:p w:rsidR="00AC426F" w14:paraId="384C559E" w14:textId="77777777">
      <w:pPr>
        <w:numPr>
          <w:ilvl w:val="0"/>
          <w:numId w:val="28"/>
        </w:numPr>
      </w:pPr>
      <w:r>
        <w:t>Registrering av lotterier enligt Spellagen (2018:1138)</w:t>
      </w:r>
    </w:p>
    <w:p w:rsidR="00AC426F" w14:paraId="637D4E9C" w14:textId="77777777">
      <w:pPr>
        <w:numPr>
          <w:ilvl w:val="0"/>
          <w:numId w:val="28"/>
        </w:numPr>
      </w:pPr>
      <w:r>
        <w:t>Kulturskola</w:t>
      </w:r>
    </w:p>
    <w:p w:rsidR="00AC426F" w14:paraId="593DAA0F" w14:textId="77777777">
      <w:pPr>
        <w:numPr>
          <w:ilvl w:val="0"/>
          <w:numId w:val="28"/>
        </w:numPr>
      </w:pPr>
      <w:r>
        <w:t>Friluftsliv</w:t>
      </w:r>
    </w:p>
    <w:p w:rsidR="00AC426F" w14:paraId="2DB1F72A" w14:textId="77777777">
      <w:pPr>
        <w:pStyle w:val="Heading2"/>
      </w:pPr>
      <w:r>
        <w:t>Ansvarsfördelning (KFN)</w:t>
      </w:r>
    </w:p>
    <w:p w:rsidR="00AC426F" w14:paraId="1F63C773" w14:textId="77777777">
      <w:r>
        <w:t>Kultur- och fritidsnämnden ansvarar för innehållet i den verksamhet som överenskommits om. Det innebär att Kultur- och fritidsnämnden bland annat har att besluta om mål, inriktning, omfattning och kvalitet avseende verksamheten.</w:t>
      </w:r>
    </w:p>
    <w:p w:rsidR="00AC426F" w14:paraId="51E73B4D" w14:textId="77777777">
      <w:r>
        <w:t xml:space="preserve">Kultur- och </w:t>
      </w:r>
      <w:r>
        <w:t>fritidsnämnden ansvarar för uppföljning av verksamheten enligt fastställd tillsynsplan.</w:t>
      </w:r>
    </w:p>
    <w:p w:rsidR="00AC426F" w14:paraId="2EDADF7A" w14:textId="77777777">
      <w:r>
        <w:t>Alla avgifter från enskilda tillfaller divisionen.</w:t>
      </w:r>
    </w:p>
    <w:p w:rsidR="00AC426F" w14:paraId="1DBC1161" w14:textId="77777777">
      <w:r>
        <w:t>Divisionen svarar för verksamhetsledning och personal och har det fulla arbetsgivaransvaret.</w:t>
      </w:r>
    </w:p>
    <w:p w:rsidR="00AC426F" w14:paraId="52F389B5" w14:textId="77777777">
      <w:r>
        <w:t>Divisionen svarar för de lokaler som behövs för överenskommen verksamhet.</w:t>
      </w:r>
    </w:p>
    <w:p w:rsidR="00AC426F" w14:paraId="63F6CBEE" w14:textId="77777777">
      <w:r>
        <w:t>Divisionen ska vara försäkrad genom kommunens gemensamma försäkringssystem och svara för självriskkostnader.</w:t>
      </w:r>
    </w:p>
    <w:p w:rsidR="00AC426F" w14:paraId="0DFA47E0" w14:textId="77777777">
      <w:r>
        <w:t>Divisionen ska bidra med uppgifter till och samverka kring diverse verksamhetsuppföljning, såsom:</w:t>
      </w:r>
    </w:p>
    <w:p w:rsidR="00AC426F" w14:paraId="55A40AC1" w14:textId="77777777">
      <w:pPr>
        <w:numPr>
          <w:ilvl w:val="0"/>
          <w:numId w:val="29"/>
        </w:numPr>
      </w:pPr>
      <w:r>
        <w:t>Lämna uppgifter som efterfrågas från myndigheter, nämnd eller likande.</w:t>
      </w:r>
    </w:p>
    <w:p w:rsidR="00AC426F" w14:paraId="113D78AA" w14:textId="77777777">
      <w:pPr>
        <w:numPr>
          <w:ilvl w:val="0"/>
          <w:numId w:val="29"/>
        </w:numPr>
      </w:pPr>
      <w:r>
        <w:t>Delta på kontinuerliga samverkansmöten med nämndens sakkunniga tjänsteperson samt vid behov på nämndens sammanträden.</w:t>
      </w:r>
    </w:p>
    <w:p w:rsidR="00AC426F" w14:paraId="7E4AD078" w14:textId="77777777">
      <w:pPr>
        <w:numPr>
          <w:ilvl w:val="0"/>
          <w:numId w:val="29"/>
        </w:numPr>
      </w:pPr>
      <w:r>
        <w:t>Vara delaktig vid de analysgrupper som kallas till i enlighet med övergripande budgetprocess under året, tillsammans med politik och nämndens sakkunniga tjänsteperson.</w:t>
      </w:r>
    </w:p>
    <w:p w:rsidR="00AC426F" w14:paraId="172C8D13" w14:textId="77777777">
      <w:pPr>
        <w:pStyle w:val="Heading2"/>
      </w:pPr>
      <w:r>
        <w:t>Insyn och tillsyn (KFN)</w:t>
      </w:r>
    </w:p>
    <w:p w:rsidR="00AC426F" w14:paraId="232CC096" w14:textId="77777777">
      <w:r>
        <w:t>Kultur- och fritidsnämnden och dess ombud har rätt till skälig insyn i Näringsliv, kultur och fritidsverksamhet i frågor som rör åtagande enligt denna överenskommelse.</w:t>
      </w:r>
    </w:p>
    <w:p w:rsidR="00AC426F" w14:paraId="06E4F431" w14:textId="77777777">
      <w:r>
        <w:t>Näringsliv, kultur och fritid ska kontinuerligt hålla Kultur- och fritidsnämnden och dess ombud underrättade om förändringar i verksamheten.</w:t>
      </w:r>
    </w:p>
    <w:p w:rsidR="00AC426F" w14:paraId="1878AA09" w14:textId="77777777">
      <w:r>
        <w:t xml:space="preserve">Parterna åtar sig att hålla varandra underrättade om och samråda kring </w:t>
      </w:r>
      <w:r>
        <w:t>förändringar i volymer, kvaliteter eller förändringar i avtal med underleverantörer som kan innebära förändrade kostnader för innevarande eller kommande period.</w:t>
      </w:r>
    </w:p>
    <w:p w:rsidR="00AC426F" w14:paraId="681FD184" w14:textId="77777777">
      <w:pPr>
        <w:pStyle w:val="Heading2"/>
      </w:pPr>
      <w:r>
        <w:t>Dataskyddsombud (KFN)</w:t>
      </w:r>
    </w:p>
    <w:p w:rsidR="00AC426F" w14:paraId="27B5A246" w14:textId="77777777">
      <w:r>
        <w:t>Uppgift om vem som är dataskyddsombud för Kultur- och fritidsnämndens räkning kan fås från Kommunledningskansliet.</w:t>
      </w:r>
    </w:p>
    <w:p w:rsidR="00AC426F" w14:paraId="7E1F31CA" w14:textId="77777777">
      <w:pPr>
        <w:pStyle w:val="Heading2"/>
      </w:pPr>
      <w:r>
        <w:t>Nämndspecifika styrande dokument (KFN)</w:t>
      </w:r>
    </w:p>
    <w:p w:rsidR="00AC426F" w14:paraId="0DC614D6" w14:textId="77777777">
      <w:r>
        <w:t>Divisionen ska fullgöra sitt uppdrag enligt Kultur- och fritidsnämndens styrdokument:</w:t>
      </w:r>
    </w:p>
    <w:p w:rsidR="00443F07" w14:paraId="5CF272CB" w14:textId="77777777">
      <w:pPr>
        <w:textboxTightWrap w:val="none"/>
        <w:spacing w:before="0" w:after="160" w:line="259" w:lineRule="auto"/>
        <w:rPr>
          <w:b/>
        </w:rPr>
      </w:pPr>
      <w:r>
        <w:rPr>
          <w:b/>
        </w:rPr>
        <w:br w:type="page"/>
      </w:r>
    </w:p>
    <w:p w:rsidR="00AC426F" w14:paraId="031A125D" w14:textId="79E4E357">
      <w:r>
        <w:rPr>
          <w:b/>
        </w:rPr>
        <w:t>Normerande:</w:t>
      </w:r>
    </w:p>
    <w:p w:rsidR="00AC426F" w14:paraId="1A3F2B3E" w14:textId="77777777">
      <w:pPr>
        <w:numPr>
          <w:ilvl w:val="0"/>
          <w:numId w:val="30"/>
        </w:numPr>
      </w:pPr>
      <w:r>
        <w:t>Riktlinje för föreningsbidrag KFN25/28</w:t>
      </w:r>
    </w:p>
    <w:p w:rsidR="00AC426F" w14:paraId="046A9883" w14:textId="77777777">
      <w:pPr>
        <w:numPr>
          <w:ilvl w:val="0"/>
          <w:numId w:val="30"/>
        </w:numPr>
      </w:pPr>
      <w:r>
        <w:t>Riktlinjer för Kultur- och fritidsnämndens stipendier KFN25/38</w:t>
      </w:r>
    </w:p>
    <w:p w:rsidR="00AC426F" w14:paraId="08697970" w14:textId="77777777">
      <w:pPr>
        <w:numPr>
          <w:ilvl w:val="0"/>
          <w:numId w:val="30"/>
        </w:numPr>
      </w:pPr>
      <w:r>
        <w:t>Riktlinjer för bidrag och fördelningskriterier till studieförbund verksamma i Nyköpings kommun för 2026-2027 KFN25/56</w:t>
      </w:r>
    </w:p>
    <w:p w:rsidR="00AC426F" w14:paraId="516478BB" w14:textId="77777777">
      <w:pPr>
        <w:numPr>
          <w:ilvl w:val="0"/>
          <w:numId w:val="30"/>
        </w:numPr>
      </w:pPr>
      <w:r>
        <w:t>Prioriteringsordning vid lokalbokningen Nyköpings Arenor KFN25/22</w:t>
      </w:r>
    </w:p>
    <w:p w:rsidR="00AC426F" w14:paraId="16787CDF" w14:textId="77777777">
      <w:pPr>
        <w:numPr>
          <w:ilvl w:val="0"/>
          <w:numId w:val="30"/>
        </w:numPr>
      </w:pPr>
      <w:r>
        <w:t>Regler för uthyrning via lokalbokningen – hyresgästens ansvar KFN23/27</w:t>
      </w:r>
    </w:p>
    <w:p w:rsidR="00AC426F" w14:paraId="275B2FCF" w14:textId="77777777">
      <w:pPr>
        <w:numPr>
          <w:ilvl w:val="0"/>
          <w:numId w:val="30"/>
        </w:numPr>
      </w:pPr>
      <w:r>
        <w:t>Konstpolicy för Nyköpings kommun KK19/564</w:t>
      </w:r>
    </w:p>
    <w:p w:rsidR="00AC426F" w14:paraId="7045E5E6" w14:textId="77777777">
      <w:pPr>
        <w:numPr>
          <w:ilvl w:val="0"/>
          <w:numId w:val="30"/>
        </w:numPr>
      </w:pPr>
      <w:r>
        <w:t>Kulturpolitisk policy för Nyköpings kommun KK25/523</w:t>
      </w:r>
    </w:p>
    <w:p w:rsidR="00AC426F" w14:paraId="44919041" w14:textId="77777777">
      <w:r>
        <w:rPr>
          <w:b/>
        </w:rPr>
        <w:t>Organiserande:</w:t>
      </w:r>
    </w:p>
    <w:p w:rsidR="00AC426F" w14:paraId="1F57F671" w14:textId="77777777">
      <w:pPr>
        <w:numPr>
          <w:ilvl w:val="0"/>
          <w:numId w:val="31"/>
        </w:numPr>
      </w:pPr>
      <w:r>
        <w:t>Delegationsordning för Kultur- och fritidsnämnden KFN25/16</w:t>
      </w:r>
    </w:p>
    <w:p w:rsidR="00AC426F" w14:paraId="0C9604F3" w14:textId="77777777">
      <w:r>
        <w:rPr>
          <w:b/>
        </w:rPr>
        <w:t>Aktiverande:</w:t>
      </w:r>
    </w:p>
    <w:p w:rsidR="00AC426F" w14:paraId="7248A515" w14:textId="77777777">
      <w:pPr>
        <w:numPr>
          <w:ilvl w:val="0"/>
          <w:numId w:val="32"/>
        </w:numPr>
      </w:pPr>
      <w:r>
        <w:t>Biblioteksplan för Nyköpings kommun KK23/531</w:t>
      </w:r>
    </w:p>
    <w:p w:rsidR="00AC426F" w14:paraId="67F2096B" w14:textId="77777777">
      <w:r>
        <w:rPr>
          <w:b/>
        </w:rPr>
        <w:t>Reglerande:</w:t>
      </w:r>
    </w:p>
    <w:p w:rsidR="00AC426F" w14:paraId="4B603233" w14:textId="77777777">
      <w:pPr>
        <w:numPr>
          <w:ilvl w:val="0"/>
          <w:numId w:val="33"/>
        </w:numPr>
      </w:pPr>
      <w:r>
        <w:t>Taxa för kulturlokaler och lokaler som förmedlas genom lokalbokningen KK25/200</w:t>
      </w:r>
    </w:p>
    <w:p w:rsidR="00AC426F" w14:paraId="4472B0AF" w14:textId="77777777">
      <w:pPr>
        <w:numPr>
          <w:ilvl w:val="0"/>
          <w:numId w:val="33"/>
        </w:numPr>
      </w:pPr>
      <w:r>
        <w:t>Taxa för Ridanläggningen, förmedlad av Lokalbokningen KK25/522</w:t>
      </w:r>
    </w:p>
    <w:p w:rsidR="00AC426F" w14:paraId="7EF10176" w14:textId="77777777">
      <w:pPr>
        <w:numPr>
          <w:ilvl w:val="0"/>
          <w:numId w:val="33"/>
        </w:numPr>
      </w:pPr>
      <w:r>
        <w:t>Taxa för Nyköpings stadsbibliotek KK25/521</w:t>
      </w:r>
    </w:p>
    <w:p w:rsidR="00AC426F" w14:paraId="7ED20E8A" w14:textId="77777777">
      <w:pPr>
        <w:numPr>
          <w:ilvl w:val="0"/>
          <w:numId w:val="33"/>
        </w:numPr>
      </w:pPr>
      <w:r>
        <w:t>Avgifter och regler för Kulturskolans verksamhet KK24/668</w:t>
      </w:r>
    </w:p>
    <w:p w:rsidR="00AC426F" w14:paraId="5B84BBF1" w14:textId="77777777">
      <w:pPr>
        <w:pStyle w:val="Heading2"/>
      </w:pPr>
      <w:r>
        <w:t>Annan reglering av verksamheten (KFN)</w:t>
      </w:r>
    </w:p>
    <w:p w:rsidR="00AC426F" w14:paraId="0E2AF77A" w14:textId="77777777">
      <w:r>
        <w:t>Verksamheten ska genomföras enligt gällande lagar och förordningar samt kommunens styrdokument, verksamhetsplaner, budget, riktlinjer och tillämpad praxis.</w:t>
      </w:r>
    </w:p>
    <w:p w:rsidR="00AC426F" w14:paraId="2164BE84" w14:textId="77777777">
      <w:r>
        <w:t xml:space="preserve">Utöver nämndens styrande dokument har vi att särskilt förhålla oss till Nyköpings kommuns </w:t>
      </w:r>
      <w:r>
        <w:rPr>
          <w:b/>
        </w:rPr>
        <w:t>"Handlingsplan inriktning Jämställd kommun 2025-2028"</w:t>
      </w:r>
      <w:r>
        <w:t xml:space="preserve"> (KK36/450) och </w:t>
      </w:r>
      <w:r>
        <w:rPr>
          <w:b/>
        </w:rPr>
        <w:t>"Strategi för klimatneutralitet 2030 ...med sikte mot klimatpositivitet"</w:t>
      </w:r>
      <w:r>
        <w:t xml:space="preserve"> (KK25/453) samt kommunens fyra hållbarhetsprogram, se rubrik Hållbarhetsstyrning.</w:t>
      </w:r>
    </w:p>
    <w:p w:rsidR="00AC426F" w14:paraId="30ED9476" w14:textId="77777777">
      <w:r>
        <w:t xml:space="preserve">Verksamheten ska erbjuda en </w:t>
      </w:r>
      <w:r>
        <w:rPr>
          <w:b/>
        </w:rPr>
        <w:t>jämställd verksamhet</w:t>
      </w:r>
      <w:r>
        <w:t>. Det övergripande målet är att alla, oavsett kön ska ha samma makt att forma samhället och sina egna liv. Jämställdhet innebär att alla människor har samma rättigheter, skyldigheter inom livets alla områden. Det betyder att jämställdhet ska vara ett genomgående perspektiv i alla beslutsprocesser och verksamheter.</w:t>
      </w:r>
    </w:p>
    <w:p w:rsidR="00AC426F" w14:paraId="256549C9" w14:textId="77777777">
      <w:r>
        <w:t xml:space="preserve">Verksamheten ska särskilt beakta </w:t>
      </w:r>
      <w:r>
        <w:rPr>
          <w:b/>
        </w:rPr>
        <w:t>barnperspektivet</w:t>
      </w:r>
      <w:r>
        <w:t xml:space="preserve"> i handläggning av ärenden. Verksamheten ska till sitt yttersta och med tillgängliga resurser tillse att barnets rättigheter tillgodoses för alla barn. Detta ska ske utifrån principen om barnets bästa och att kompensatoriska åtgärder föreslås och implementeras när så inte säkerställts (Barnkonventionen artikel 3 och 4).</w:t>
      </w:r>
    </w:p>
    <w:p w:rsidR="00AC426F" w14:paraId="39CC7278" w14:textId="77777777">
      <w:pPr>
        <w:pStyle w:val="Heading2"/>
      </w:pPr>
      <w:r>
        <w:t>Nämndens uppföljning av uppdraget (KFN)</w:t>
      </w:r>
    </w:p>
    <w:p w:rsidR="00AC426F" w14:paraId="73504640" w14:textId="77777777">
      <w:r>
        <w:t>Ekonomisk uppföljning ska ske i maj, samt vid delår och helår.</w:t>
      </w:r>
    </w:p>
    <w:p w:rsidR="00AC426F" w14:paraId="69A3EB3A" w14:textId="77777777">
      <w:r>
        <w:t>De särskilda uppdragen ska redovisas skriftligt och vid behov muntligt vid nämndens sammanträde.</w:t>
      </w:r>
    </w:p>
    <w:p w:rsidR="00AC426F" w14:paraId="5083F227" w14:textId="77777777">
      <w:r>
        <w:t>Skriftlig avrapportering ska ske enligt tidsplan med kommunens dokumentmallar.</w:t>
      </w:r>
    </w:p>
    <w:p w:rsidR="00AC426F" w14:paraId="70ED9316" w14:textId="77777777">
      <w:r>
        <w:t>Tidpunkter för stopptider finns i Nämndrutinen samt på intranätet.</w:t>
      </w:r>
    </w:p>
    <w:p w:rsidR="00AC426F" w14:paraId="6530B9C9" w14:textId="77777777">
      <w:r>
        <w:t>Muntliga uppföljningar av grunduppdragen önskas under sammanträden i samråd med divisionen.</w:t>
      </w:r>
    </w:p>
    <w:p w:rsidR="00AC426F" w14:paraId="19544B88" w14:textId="77777777">
      <w:r>
        <w:t xml:space="preserve">Regelbundna muntliga </w:t>
      </w:r>
      <w:r>
        <w:t>avstämningsmöten under året.</w:t>
      </w:r>
    </w:p>
    <w:p w:rsidR="00AC426F" w14:paraId="51E26F61" w14:textId="77777777">
      <w:r>
        <w:rPr>
          <w:b/>
        </w:rPr>
        <w:t>Förslag på innehåll i skriftlig rapportering:</w:t>
      </w:r>
    </w:p>
    <w:p w:rsidR="00AC426F" w14:paraId="76D7C74F" w14:textId="77777777">
      <w:pPr>
        <w:numPr>
          <w:ilvl w:val="0"/>
          <w:numId w:val="34"/>
        </w:numPr>
      </w:pPr>
      <w:r>
        <w:t>Uppdrag - Kort beskrivning av vad uppdraget från nämnden består i.</w:t>
      </w:r>
    </w:p>
    <w:p w:rsidR="00AC426F" w14:paraId="4F061131" w14:textId="77777777">
      <w:pPr>
        <w:numPr>
          <w:ilvl w:val="0"/>
          <w:numId w:val="34"/>
        </w:numPr>
      </w:pPr>
      <w:r>
        <w:t>Genomfört - Beskrivning av vad som genomförts så här långt.</w:t>
      </w:r>
    </w:p>
    <w:p w:rsidR="00AC426F" w14:paraId="36CE696E" w14:textId="77777777">
      <w:pPr>
        <w:numPr>
          <w:ilvl w:val="0"/>
          <w:numId w:val="34"/>
        </w:numPr>
      </w:pPr>
      <w:r>
        <w:t>Återstår - Beskrivning av vad man avser att göra framåt.</w:t>
      </w:r>
    </w:p>
    <w:p w:rsidR="00AC426F" w14:paraId="27AF78A1" w14:textId="77777777">
      <w:pPr>
        <w:numPr>
          <w:ilvl w:val="0"/>
          <w:numId w:val="34"/>
        </w:numPr>
      </w:pPr>
      <w:r>
        <w:t>Tidplan - Beskrivning av ursprunglig tidplan och när man beräknar att vara klar med uppdraget.</w:t>
      </w:r>
    </w:p>
    <w:p w:rsidR="00AC426F" w14:paraId="11B37FE6" w14:textId="77777777">
      <w:pPr>
        <w:numPr>
          <w:ilvl w:val="0"/>
          <w:numId w:val="34"/>
        </w:numPr>
      </w:pPr>
      <w:r>
        <w:t>Effekter - Beskrivning av vad det verksamhetsmässiga resultatet blir och vad det kommer att innebära. Konsekvenser för barn (barnrättsprövning).</w:t>
      </w:r>
    </w:p>
    <w:p w:rsidR="00AC426F" w14:paraId="2E3E5201" w14:textId="77777777">
      <w:pPr>
        <w:numPr>
          <w:ilvl w:val="0"/>
          <w:numId w:val="34"/>
        </w:numPr>
      </w:pPr>
      <w:r>
        <w:t>Ekonomi - Beskrivning av eventuella ekonomiska konsekvenser.</w:t>
      </w:r>
    </w:p>
    <w:p w:rsidR="00AC426F" w14:paraId="27DCB3BA" w14:textId="77777777">
      <w:r>
        <w:rPr>
          <w:b/>
        </w:rPr>
        <w:t>Övrig rapportering:</w:t>
      </w:r>
    </w:p>
    <w:p w:rsidR="00AC426F" w14:paraId="58E7A55C" w14:textId="77777777">
      <w:pPr>
        <w:numPr>
          <w:ilvl w:val="0"/>
          <w:numId w:val="35"/>
        </w:numPr>
      </w:pPr>
      <w:r>
        <w:rPr>
          <w:b/>
        </w:rPr>
        <w:t>Synpunktshantering</w:t>
      </w:r>
      <w:r>
        <w:t xml:space="preserve"> - Muntlig redovisning - Vid nämndens sammanträde 2 december</w:t>
      </w:r>
    </w:p>
    <w:p w:rsidR="00AC426F" w14:paraId="49BF9C81" w14:textId="77777777">
      <w:pPr>
        <w:pStyle w:val="Heading1"/>
      </w:pPr>
      <w:r>
        <w:t>Hållbarhetsstyrning (KFN)</w:t>
      </w:r>
    </w:p>
    <w:p w:rsidR="00AC426F" w14:paraId="56E3D1C9" w14:textId="77777777">
      <w:r>
        <w:rPr>
          <w:noProof/>
        </w:rPr>
        <w:drawing>
          <wp:inline distT="0" distB="0" distL="0" distR="0">
            <wp:extent cx="5760720" cy="7666944"/>
            <wp:effectExtent l="0" t="0" r="0" b="0"/>
            <wp:docPr id="1" name="Picture 1" descr="Hållbarhetsstyrningen illustrerad i ett cirkeldiagram med Vad vi gör innerst, Hur vi arbetar i mitten och längst ut mål utanför kärnverksamh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Hållbarhetsstyrningen illustrerad i ett cirkeldiagram med Vad vi gör innerst, Hur vi arbetar i mitten och längst ut mål utanför kärnverksamhet."/>
                    <pic:cNvPicPr/>
                  </pic:nvPicPr>
                  <pic:blipFill>
                    <a:blip xmlns:r="http://schemas.openxmlformats.org/officeDocument/2006/relationships" r:embed="rId5"/>
                    <a:stretch>
                      <a:fillRect/>
                    </a:stretch>
                  </pic:blipFill>
                  <pic:spPr>
                    <a:xfrm>
                      <a:off x="0" y="0"/>
                      <a:ext cx="5760720" cy="7666944"/>
                    </a:xfrm>
                    <a:prstGeom prst="rect">
                      <a:avLst/>
                    </a:prstGeom>
                  </pic:spPr>
                </pic:pic>
              </a:graphicData>
            </a:graphic>
          </wp:inline>
        </w:drawing>
      </w:r>
    </w:p>
    <w:p w:rsidR="00AC426F" w14:paraId="7CF3EC73" w14:textId="77777777">
      <w:r>
        <w:t>Nyköpings kommun har fyra program för hållbar utveckling med ett program för respektive hållbarhetsdimension: den sociala, ekologiska och den ekonomiska. Därtill har kommunen ett program för effektiv organisation som fokuserar på organisationens genomförande (KK23/482).</w:t>
      </w:r>
    </w:p>
    <w:p w:rsidR="00AC426F" w14:paraId="34C2EF37" w14:textId="77777777">
      <w:r>
        <w:t>Programmen skapar en systematik och ett sammanhang för ett lokalt genomförande av Agenda 2030 och de 17 globala målen.</w:t>
      </w:r>
    </w:p>
    <w:p w:rsidR="00AC426F" w14:paraId="355FD923" w14:textId="77777777">
      <w:r>
        <w:t>De 17 globala målen är odelbara och berörs olika mycket i respektive program. Målen fördelas utifrån vilket program som har störst bäring på respektive mål utifrån rådighet, och kopplas på så vis till kommunens ansvars- och verksamhetsområden.</w:t>
      </w:r>
    </w:p>
    <w:p w:rsidR="00AC426F" w14:paraId="3919EA7C" w14:textId="77777777">
      <w:r>
        <w:t>Hållbarhetsprogrammen ska:</w:t>
      </w:r>
    </w:p>
    <w:p w:rsidR="00AC426F" w14:paraId="32455790" w14:textId="77777777">
      <w:pPr>
        <w:numPr>
          <w:ilvl w:val="0"/>
          <w:numId w:val="36"/>
        </w:numPr>
      </w:pPr>
      <w:r>
        <w:t>Tydliggöra, likrikta och inspirera verksamheterna i vardagen!</w:t>
      </w:r>
    </w:p>
    <w:p w:rsidR="00AC426F" w14:paraId="293CF1DA" w14:textId="77777777">
      <w:pPr>
        <w:numPr>
          <w:ilvl w:val="0"/>
          <w:numId w:val="36"/>
        </w:numPr>
      </w:pPr>
      <w:r>
        <w:t>In i styrkedjan, d.v.s. få genomslag i budget genom mål och uppdrag, överenskommelse av verksamhet och i verksamhetsplaner.</w:t>
      </w:r>
    </w:p>
    <w:p w:rsidR="00AC426F" w14:paraId="2216F710" w14:textId="77777777">
      <w:r>
        <w:t>För att hållbarhetsprogrammen och agenda 2030 ska få ett faktiskt genomslag i verksamheternas ordinarie arbete, har nämnderna ett stort ansvar att omsätta och bryta ner kommunfullmäktiges mål för hållbar utveckling i sin nämndstyrning av verksamhet (mål, uppdrag och överenskommelse av verksamhet). Det sker genom att respektive nämnd skapar en struktur för nämndens arbete med agenda 2030, utifrån nämndens ansvarsområde och därmed rådighet att bidra till måluppfyllelse.</w:t>
      </w:r>
    </w:p>
    <w:p w:rsidR="00AC426F" w14:paraId="6610E37F" w14:textId="77777777">
      <w:r>
        <w:t>Omsättningen av agenda 2030 för ett genomförande på nämndnivå visualiseras med hjälp av en cirkelmodell som anger nämndens huvudsakliga fokus i arbetet för hållbar utveckling. I stort fördelas de globala målen naturligt mellan nämnderna utifrån deras respektive ansvarsområden, samtidigt som gemensamma gränssnitt och överlappningar synliggörs.</w:t>
      </w:r>
    </w:p>
    <w:p w:rsidR="00AC426F" w14:paraId="30F4724E" w14:textId="77777777">
      <w:r>
        <w:t>Modellen synliggör också att alla nämnder varken kan eller ska göra allt. Fokus ska i stället riktas till hur respektive nämnd kan bidra till en hållbar utveckling utifrån sina respektive ansvarsområden.</w:t>
      </w:r>
    </w:p>
    <w:p w:rsidR="00AC426F" w14:paraId="2CD1D4C8" w14:textId="77777777">
      <w:r>
        <w:rPr>
          <w:b/>
        </w:rPr>
        <w:t>Modellen består av tre cirklar:</w:t>
      </w:r>
    </w:p>
    <w:p w:rsidR="00AC426F" w14:paraId="08DCCA36" w14:textId="77777777">
      <w:r>
        <w:rPr>
          <w:b/>
        </w:rPr>
        <w:t>1. Vad vi gör.</w:t>
      </w:r>
      <w:r>
        <w:t xml:space="preserve"> I cirkelns kärna visas de mål som nämnden genom sina ansvarsområden direkt bidrar till i kärnverksamheten.</w:t>
      </w:r>
    </w:p>
    <w:p w:rsidR="00AC426F" w14:paraId="19462D05" w14:textId="77777777">
      <w:r>
        <w:rPr>
          <w:b/>
        </w:rPr>
        <w:t>2. Hur vi arbetar.</w:t>
      </w:r>
      <w:r>
        <w:t xml:space="preserve"> I den mittersta cirkeln ligger de mål, ibland nedbrutet på delmål, som nämnden bidrar till genom hur verksamhet antingen bedrivs (arbetssätt, metoder, processer, principer) eller indirekt bidrar till genom verksamhetsutfall. Fyra mål i den mittersta cirkeln är gemensamma för samtliga nämnder och ska integreras i alla verksamheters ordinarie arbete och arbetssätt. Det handlar om mål för jämställdhet, minskad ojämlikhet, hållbar konsumtion och produktion och bekämpa klimatförändringarna.</w:t>
      </w:r>
    </w:p>
    <w:p w:rsidR="00443F07" w14:paraId="3439E385" w14:textId="29D28949">
      <w:r>
        <w:rPr>
          <w:b/>
        </w:rPr>
        <w:t>3. Mål utanför kärnverksamhet.</w:t>
      </w:r>
      <w:r>
        <w:t xml:space="preserve"> I den yttersta cirkeln visas de mål som inte ligger inom nämndens kärnverksamhet, men som nämnden och nämndens verksamheter måste ta hänsyn till för att säkerställa att de inte motverkas.</w:t>
      </w:r>
    </w:p>
    <w:p w:rsidR="00443F07" w14:paraId="0CE98FE3" w14:textId="77777777">
      <w:pPr>
        <w:textboxTightWrap w:val="none"/>
        <w:spacing w:before="0" w:after="160" w:line="259" w:lineRule="auto"/>
      </w:pPr>
      <w:r>
        <w:br w:type="page"/>
      </w:r>
    </w:p>
    <w:p w:rsidR="00AC426F" w14:paraId="63D97E63" w14:textId="77777777"/>
    <w:tbl>
      <w:tblPr>
        <w:tblStyle w:val="Nykpingtabell"/>
        <w:tblW w:w="0" w:type="auto"/>
        <w:tblLook w:val="04A0"/>
      </w:tblPr>
      <w:tblGrid>
        <w:gridCol w:w="1779"/>
        <w:gridCol w:w="2583"/>
        <w:gridCol w:w="2012"/>
        <w:gridCol w:w="1923"/>
      </w:tblGrid>
      <w:tr w14:paraId="0AFB0CAF" w14:textId="77777777" w:rsidTr="007A161D">
        <w:tblPrEx>
          <w:tblW w:w="0" w:type="auto"/>
          <w:tblLook w:val="04A0"/>
        </w:tblPrEx>
        <w:tc>
          <w:tcPr>
            <w:tcW w:w="8297" w:type="dxa"/>
            <w:gridSpan w:val="4"/>
            <w:shd w:val="clear" w:color="auto" w:fill="003599"/>
          </w:tcPr>
          <w:p w:rsidR="00443F07" w:rsidRPr="00443F07" w:rsidP="007A161D" w14:paraId="3417AAAA" w14:textId="77777777">
            <w:pPr>
              <w:spacing w:before="0" w:after="160"/>
              <w:rPr>
                <w:sz w:val="22"/>
              </w:rPr>
            </w:pPr>
            <w:r w:rsidRPr="00443F07">
              <w:rPr>
                <w:color w:val="FFFFFF" w:themeColor="background1"/>
                <w:sz w:val="22"/>
              </w:rPr>
              <w:t>Kultur- och fritidsnämndens (KFN) mål och delmål</w:t>
            </w:r>
          </w:p>
        </w:tc>
      </w:tr>
      <w:tr w14:paraId="4B2035C8" w14:textId="77777777" w:rsidTr="007A161D">
        <w:tblPrEx>
          <w:tblW w:w="0" w:type="auto"/>
          <w:tblLook w:val="04A0"/>
        </w:tblPrEx>
        <w:tc>
          <w:tcPr>
            <w:tcW w:w="1779" w:type="dxa"/>
            <w:shd w:val="clear" w:color="auto" w:fill="C7DDFF"/>
          </w:tcPr>
          <w:p w:rsidR="00443F07" w:rsidRPr="00443F07" w:rsidP="007A161D" w14:paraId="5C224FA4" w14:textId="77777777">
            <w:pPr>
              <w:spacing w:before="0" w:after="160"/>
              <w:rPr>
                <w:b/>
                <w:bCs/>
                <w:sz w:val="22"/>
              </w:rPr>
            </w:pPr>
            <w:r w:rsidRPr="00443F07">
              <w:rPr>
                <w:b/>
                <w:bCs/>
                <w:sz w:val="22"/>
              </w:rPr>
              <w:t>Cirkelns kärna</w:t>
            </w:r>
          </w:p>
        </w:tc>
        <w:tc>
          <w:tcPr>
            <w:tcW w:w="2583" w:type="dxa"/>
            <w:shd w:val="clear" w:color="auto" w:fill="C7DDFF"/>
          </w:tcPr>
          <w:p w:rsidR="00443F07" w:rsidRPr="00443F07" w:rsidP="007A161D" w14:paraId="2B563E04" w14:textId="77777777">
            <w:pPr>
              <w:spacing w:before="0" w:after="160"/>
              <w:rPr>
                <w:b/>
                <w:bCs/>
                <w:sz w:val="22"/>
              </w:rPr>
            </w:pPr>
            <w:r w:rsidRPr="00443F07">
              <w:rPr>
                <w:b/>
                <w:bCs/>
                <w:sz w:val="22"/>
              </w:rPr>
              <w:t>Mittersta cirkeln, alla nämnder</w:t>
            </w:r>
          </w:p>
        </w:tc>
        <w:tc>
          <w:tcPr>
            <w:tcW w:w="2012" w:type="dxa"/>
            <w:shd w:val="clear" w:color="auto" w:fill="C7DDFF"/>
          </w:tcPr>
          <w:p w:rsidR="00443F07" w:rsidRPr="00443F07" w:rsidP="007A161D" w14:paraId="2695E776" w14:textId="77777777">
            <w:pPr>
              <w:spacing w:before="0" w:after="160"/>
              <w:rPr>
                <w:b/>
                <w:bCs/>
                <w:sz w:val="22"/>
              </w:rPr>
            </w:pPr>
            <w:r w:rsidRPr="00443F07">
              <w:rPr>
                <w:b/>
                <w:bCs/>
                <w:sz w:val="22"/>
              </w:rPr>
              <w:t>Mittersta cirkeln, KFN</w:t>
            </w:r>
          </w:p>
        </w:tc>
        <w:tc>
          <w:tcPr>
            <w:tcW w:w="1923" w:type="dxa"/>
            <w:shd w:val="clear" w:color="auto" w:fill="C7DDFF"/>
          </w:tcPr>
          <w:p w:rsidR="00443F07" w:rsidRPr="00443F07" w:rsidP="007A161D" w14:paraId="5FDD62B2" w14:textId="77777777">
            <w:pPr>
              <w:spacing w:before="0" w:after="160"/>
              <w:rPr>
                <w:b/>
                <w:bCs/>
                <w:sz w:val="22"/>
              </w:rPr>
            </w:pPr>
            <w:r w:rsidRPr="00443F07">
              <w:rPr>
                <w:b/>
                <w:bCs/>
                <w:sz w:val="22"/>
              </w:rPr>
              <w:t>Yttersta cirkeln</w:t>
            </w:r>
          </w:p>
        </w:tc>
      </w:tr>
      <w:tr w14:paraId="6074FC4C" w14:textId="77777777" w:rsidTr="007A161D">
        <w:tblPrEx>
          <w:tblW w:w="0" w:type="auto"/>
          <w:tblLook w:val="04A0"/>
        </w:tblPrEx>
        <w:trPr>
          <w:trHeight w:val="5808"/>
        </w:trPr>
        <w:tc>
          <w:tcPr>
            <w:tcW w:w="1779" w:type="dxa"/>
          </w:tcPr>
          <w:p w:rsidR="00443F07" w:rsidRPr="00FA3A1C" w:rsidP="007A161D" w14:paraId="2DBC21CF" w14:textId="77777777">
            <w:pPr>
              <w:spacing w:before="0" w:after="0"/>
              <w:rPr>
                <w:b/>
                <w:bCs/>
                <w:szCs w:val="18"/>
              </w:rPr>
            </w:pPr>
            <w:r w:rsidRPr="00FA3A1C">
              <w:rPr>
                <w:b/>
                <w:bCs/>
                <w:szCs w:val="18"/>
              </w:rPr>
              <w:t>3. God hälsa och välbefinnande.</w:t>
            </w:r>
          </w:p>
          <w:p w:rsidR="00443F07" w:rsidRPr="00FA3A1C" w:rsidP="007A161D" w14:paraId="2569C81C" w14:textId="77777777">
            <w:pPr>
              <w:spacing w:before="0" w:after="0"/>
              <w:rPr>
                <w:b/>
                <w:bCs/>
                <w:szCs w:val="18"/>
              </w:rPr>
            </w:pPr>
          </w:p>
          <w:p w:rsidR="00443F07" w:rsidRPr="00FA3A1C" w:rsidP="007A161D" w14:paraId="662E9FB4" w14:textId="77777777">
            <w:pPr>
              <w:spacing w:before="0" w:after="0"/>
              <w:rPr>
                <w:b/>
                <w:bCs/>
                <w:szCs w:val="18"/>
              </w:rPr>
            </w:pPr>
            <w:r w:rsidRPr="00FA3A1C">
              <w:rPr>
                <w:b/>
                <w:bCs/>
                <w:szCs w:val="18"/>
              </w:rPr>
              <w:t>4. God utbildning.</w:t>
            </w:r>
          </w:p>
          <w:p w:rsidR="00443F07" w:rsidRPr="00FA3A1C" w:rsidP="007A161D" w14:paraId="25B1ABD0" w14:textId="77777777">
            <w:pPr>
              <w:spacing w:before="0" w:after="0"/>
              <w:rPr>
                <w:szCs w:val="18"/>
              </w:rPr>
            </w:pPr>
            <w:r w:rsidRPr="00FA3A1C">
              <w:rPr>
                <w:szCs w:val="18"/>
              </w:rPr>
              <w:t>Delmål 4.7.</w:t>
            </w:r>
          </w:p>
          <w:p w:rsidR="00443F07" w:rsidRPr="00FA3A1C" w:rsidP="007A161D" w14:paraId="2C1901DC" w14:textId="77777777">
            <w:pPr>
              <w:spacing w:before="0" w:after="0"/>
              <w:rPr>
                <w:szCs w:val="18"/>
              </w:rPr>
            </w:pPr>
          </w:p>
          <w:p w:rsidR="00443F07" w:rsidRPr="00FA3A1C" w:rsidP="007A161D" w14:paraId="566930B5" w14:textId="77777777">
            <w:pPr>
              <w:spacing w:before="0" w:after="0"/>
              <w:rPr>
                <w:szCs w:val="18"/>
              </w:rPr>
            </w:pPr>
            <w:r w:rsidRPr="00FA3A1C">
              <w:rPr>
                <w:b/>
                <w:bCs/>
                <w:szCs w:val="18"/>
              </w:rPr>
              <w:t>10. Minskad ojämlikhet.</w:t>
            </w:r>
          </w:p>
        </w:tc>
        <w:tc>
          <w:tcPr>
            <w:tcW w:w="2583" w:type="dxa"/>
            <w:shd w:val="clear" w:color="auto" w:fill="F2F2F2" w:themeFill="background1" w:themeFillShade="F2"/>
          </w:tcPr>
          <w:p w:rsidR="00443F07" w:rsidRPr="00FA3A1C" w:rsidP="007A161D" w14:paraId="1C7E7D27" w14:textId="77777777">
            <w:pPr>
              <w:spacing w:before="0" w:after="0"/>
              <w:rPr>
                <w:b/>
                <w:bCs/>
                <w:szCs w:val="18"/>
              </w:rPr>
            </w:pPr>
            <w:r w:rsidRPr="00FA3A1C">
              <w:rPr>
                <w:b/>
                <w:bCs/>
                <w:szCs w:val="18"/>
              </w:rPr>
              <w:t>5. Jämställdhet.</w:t>
            </w:r>
          </w:p>
          <w:p w:rsidR="00443F07" w:rsidRPr="00FA3A1C" w:rsidP="007A161D" w14:paraId="3B93FC23" w14:textId="77777777">
            <w:pPr>
              <w:spacing w:before="0" w:after="0"/>
              <w:rPr>
                <w:szCs w:val="18"/>
              </w:rPr>
            </w:pPr>
            <w:r w:rsidRPr="00FA3A1C">
              <w:rPr>
                <w:szCs w:val="18"/>
              </w:rPr>
              <w:t>Rättvis fördelning av makt, inflytande och resurser.</w:t>
            </w:r>
          </w:p>
          <w:p w:rsidR="00443F07" w:rsidRPr="00FA3A1C" w:rsidP="007A161D" w14:paraId="373CA2AE" w14:textId="77777777">
            <w:pPr>
              <w:spacing w:before="0" w:after="0"/>
              <w:rPr>
                <w:szCs w:val="18"/>
              </w:rPr>
            </w:pPr>
          </w:p>
          <w:p w:rsidR="00443F07" w:rsidRPr="00FA3A1C" w:rsidP="007A161D" w14:paraId="2C39D07E" w14:textId="77777777">
            <w:pPr>
              <w:spacing w:before="0" w:after="0"/>
              <w:rPr>
                <w:b/>
                <w:bCs/>
                <w:szCs w:val="18"/>
              </w:rPr>
            </w:pPr>
            <w:r w:rsidRPr="00FA3A1C">
              <w:rPr>
                <w:b/>
                <w:bCs/>
                <w:szCs w:val="18"/>
              </w:rPr>
              <w:t>10. Minskad ojämlikhet.</w:t>
            </w:r>
          </w:p>
          <w:p w:rsidR="00443F07" w:rsidRPr="00FA3A1C" w:rsidP="007A161D" w14:paraId="41003F1A" w14:textId="77777777">
            <w:pPr>
              <w:spacing w:before="0" w:after="0"/>
              <w:rPr>
                <w:szCs w:val="18"/>
              </w:rPr>
            </w:pPr>
            <w:r w:rsidRPr="00FA3A1C">
              <w:rPr>
                <w:szCs w:val="18"/>
              </w:rPr>
              <w:t>Minska effekten av socioekonomiska skillnader, främja inkludering, säkerställ lika rättigheter och icke-diskriminering.</w:t>
            </w:r>
          </w:p>
          <w:p w:rsidR="00443F07" w:rsidRPr="00FA3A1C" w:rsidP="007A161D" w14:paraId="41818D4E" w14:textId="77777777">
            <w:pPr>
              <w:spacing w:before="0" w:after="0"/>
              <w:rPr>
                <w:szCs w:val="18"/>
              </w:rPr>
            </w:pPr>
          </w:p>
          <w:p w:rsidR="00443F07" w:rsidRPr="00FA3A1C" w:rsidP="007A161D" w14:paraId="2216C068" w14:textId="77777777">
            <w:pPr>
              <w:spacing w:before="0" w:after="0"/>
              <w:rPr>
                <w:b/>
                <w:bCs/>
                <w:szCs w:val="18"/>
              </w:rPr>
            </w:pPr>
            <w:r w:rsidRPr="00FA3A1C">
              <w:rPr>
                <w:b/>
                <w:bCs/>
                <w:szCs w:val="18"/>
              </w:rPr>
              <w:t>12. Hållbar konsumtion och produktion.</w:t>
            </w:r>
          </w:p>
          <w:p w:rsidR="00443F07" w:rsidRPr="00FA3A1C" w:rsidP="007A161D" w14:paraId="5DE00BCE" w14:textId="77777777">
            <w:pPr>
              <w:spacing w:before="0" w:after="0"/>
              <w:rPr>
                <w:szCs w:val="18"/>
              </w:rPr>
            </w:pPr>
            <w:r w:rsidRPr="00FA3A1C">
              <w:rPr>
                <w:szCs w:val="18"/>
              </w:rPr>
              <w:t>Minska mängden avfall samt hållbara inköp och upphandlingar.</w:t>
            </w:r>
          </w:p>
          <w:p w:rsidR="00443F07" w:rsidRPr="00FA3A1C" w:rsidP="007A161D" w14:paraId="7731B640" w14:textId="77777777">
            <w:pPr>
              <w:spacing w:before="0" w:after="0"/>
              <w:rPr>
                <w:szCs w:val="18"/>
              </w:rPr>
            </w:pPr>
          </w:p>
          <w:p w:rsidR="00443F07" w:rsidRPr="00FA3A1C" w:rsidP="007A161D" w14:paraId="49299BFA" w14:textId="77777777">
            <w:pPr>
              <w:spacing w:before="0" w:after="0"/>
              <w:rPr>
                <w:szCs w:val="18"/>
              </w:rPr>
            </w:pPr>
            <w:r w:rsidRPr="00FA3A1C">
              <w:rPr>
                <w:b/>
                <w:bCs/>
                <w:szCs w:val="18"/>
              </w:rPr>
              <w:t>13. Bekämpa klimatförändringarna.</w:t>
            </w:r>
          </w:p>
        </w:tc>
        <w:tc>
          <w:tcPr>
            <w:tcW w:w="2012" w:type="dxa"/>
            <w:shd w:val="clear" w:color="auto" w:fill="F2F2F2" w:themeFill="background1" w:themeFillShade="F2"/>
          </w:tcPr>
          <w:p w:rsidR="00443F07" w:rsidRPr="00FA3A1C" w:rsidP="007A161D" w14:paraId="5C51A0DB" w14:textId="77777777">
            <w:pPr>
              <w:spacing w:before="0" w:after="0"/>
              <w:rPr>
                <w:b/>
                <w:bCs/>
                <w:szCs w:val="18"/>
              </w:rPr>
            </w:pPr>
            <w:r w:rsidRPr="00FA3A1C">
              <w:rPr>
                <w:b/>
                <w:bCs/>
                <w:szCs w:val="18"/>
              </w:rPr>
              <w:t>11. Hållbara städer och samhällen.</w:t>
            </w:r>
          </w:p>
          <w:p w:rsidR="00443F07" w:rsidRPr="00FA3A1C" w:rsidP="007A161D" w14:paraId="4294E5FF" w14:textId="77777777">
            <w:pPr>
              <w:spacing w:before="0" w:after="0"/>
              <w:rPr>
                <w:szCs w:val="18"/>
              </w:rPr>
            </w:pPr>
            <w:r w:rsidRPr="00FA3A1C">
              <w:rPr>
                <w:szCs w:val="18"/>
              </w:rPr>
              <w:t xml:space="preserve">Delmål 11.3: Inkluderande </w:t>
            </w:r>
            <w:r w:rsidRPr="00FA3A1C">
              <w:rPr>
                <w:szCs w:val="18"/>
              </w:rPr>
              <w:t>hållbar urbanisering.</w:t>
            </w:r>
          </w:p>
          <w:p w:rsidR="00443F07" w:rsidRPr="00FA3A1C" w:rsidP="007A161D" w14:paraId="65484BD0" w14:textId="77777777">
            <w:pPr>
              <w:spacing w:before="0" w:after="0"/>
              <w:rPr>
                <w:szCs w:val="18"/>
              </w:rPr>
            </w:pPr>
            <w:r w:rsidRPr="00FA3A1C">
              <w:rPr>
                <w:szCs w:val="18"/>
              </w:rPr>
              <w:t>Delmål 11.4: Skydda kultur- och naturarv.</w:t>
            </w:r>
          </w:p>
          <w:p w:rsidR="00443F07" w:rsidRPr="00FA3A1C" w:rsidP="007A161D" w14:paraId="21916526" w14:textId="77777777">
            <w:pPr>
              <w:spacing w:before="0" w:after="0"/>
              <w:rPr>
                <w:szCs w:val="18"/>
              </w:rPr>
            </w:pPr>
          </w:p>
          <w:p w:rsidR="00443F07" w:rsidRPr="00FA3A1C" w:rsidP="007A161D" w14:paraId="61E21C93" w14:textId="77777777">
            <w:pPr>
              <w:spacing w:before="0" w:after="0"/>
              <w:rPr>
                <w:b/>
                <w:bCs/>
                <w:szCs w:val="18"/>
              </w:rPr>
            </w:pPr>
            <w:r w:rsidRPr="00FA3A1C">
              <w:rPr>
                <w:b/>
                <w:bCs/>
                <w:szCs w:val="18"/>
              </w:rPr>
              <w:t>16. Fredliga och inkluderande samhällen.</w:t>
            </w:r>
          </w:p>
          <w:p w:rsidR="00443F07" w:rsidRPr="00FA3A1C" w:rsidP="007A161D" w14:paraId="3A6F0EF7" w14:textId="77777777">
            <w:pPr>
              <w:spacing w:before="0" w:after="0"/>
              <w:rPr>
                <w:szCs w:val="18"/>
              </w:rPr>
            </w:pPr>
            <w:r w:rsidRPr="00FA3A1C">
              <w:rPr>
                <w:szCs w:val="18"/>
              </w:rPr>
              <w:t>Delmål 16.2: Skydda barn mot övergrepp, utnyttjande människo-handel och våld.</w:t>
            </w:r>
          </w:p>
        </w:tc>
        <w:tc>
          <w:tcPr>
            <w:tcW w:w="1923" w:type="dxa"/>
          </w:tcPr>
          <w:p w:rsidR="00443F07" w:rsidRPr="00FA3A1C" w:rsidP="007A161D" w14:paraId="519DF238" w14:textId="77777777">
            <w:pPr>
              <w:rPr>
                <w:b/>
                <w:bCs/>
                <w:szCs w:val="18"/>
              </w:rPr>
            </w:pPr>
            <w:r w:rsidRPr="00FA3A1C">
              <w:rPr>
                <w:b/>
                <w:bCs/>
                <w:szCs w:val="18"/>
              </w:rPr>
              <w:t>1. Ingen fattigdom.</w:t>
            </w:r>
          </w:p>
          <w:p w:rsidR="00443F07" w:rsidRPr="00FA3A1C" w:rsidP="007A161D" w14:paraId="33623C0A" w14:textId="77777777">
            <w:pPr>
              <w:spacing w:before="0" w:after="160"/>
              <w:rPr>
                <w:b/>
                <w:bCs/>
                <w:szCs w:val="18"/>
              </w:rPr>
            </w:pPr>
            <w:r w:rsidRPr="00FA3A1C">
              <w:rPr>
                <w:b/>
                <w:bCs/>
                <w:szCs w:val="18"/>
              </w:rPr>
              <w:t>2. Ingen hunger.</w:t>
            </w:r>
          </w:p>
          <w:p w:rsidR="00443F07" w:rsidRPr="00FA3A1C" w:rsidP="007A161D" w14:paraId="5AA62279" w14:textId="77777777">
            <w:pPr>
              <w:spacing w:before="0" w:after="160"/>
              <w:rPr>
                <w:b/>
                <w:bCs/>
                <w:szCs w:val="18"/>
              </w:rPr>
            </w:pPr>
            <w:r w:rsidRPr="00FA3A1C">
              <w:rPr>
                <w:b/>
                <w:bCs/>
                <w:szCs w:val="18"/>
              </w:rPr>
              <w:t>6. Rent vatten och sanitet för alla.</w:t>
            </w:r>
          </w:p>
          <w:p w:rsidR="00443F07" w:rsidRPr="00FA3A1C" w:rsidP="007A161D" w14:paraId="328569CE" w14:textId="77777777">
            <w:pPr>
              <w:spacing w:before="0" w:after="160"/>
              <w:rPr>
                <w:b/>
                <w:bCs/>
                <w:szCs w:val="18"/>
              </w:rPr>
            </w:pPr>
            <w:r w:rsidRPr="00FA3A1C">
              <w:rPr>
                <w:b/>
                <w:bCs/>
                <w:szCs w:val="18"/>
              </w:rPr>
              <w:t>7. Hållbar energi för alla.</w:t>
            </w:r>
          </w:p>
          <w:p w:rsidR="00443F07" w:rsidRPr="00FA3A1C" w:rsidP="007A161D" w14:paraId="4338C240" w14:textId="77777777">
            <w:pPr>
              <w:spacing w:before="0" w:after="160"/>
              <w:rPr>
                <w:b/>
                <w:bCs/>
                <w:szCs w:val="18"/>
              </w:rPr>
            </w:pPr>
            <w:r w:rsidRPr="00FA3A1C">
              <w:rPr>
                <w:b/>
                <w:bCs/>
                <w:szCs w:val="18"/>
              </w:rPr>
              <w:t>8. Anständiga arbetsvillkor och ekonomisk tillväxt.</w:t>
            </w:r>
          </w:p>
          <w:p w:rsidR="00443F07" w:rsidRPr="00FA3A1C" w:rsidP="007A161D" w14:paraId="7380F6DA" w14:textId="77777777">
            <w:pPr>
              <w:spacing w:before="0" w:after="160"/>
              <w:rPr>
                <w:b/>
                <w:bCs/>
                <w:szCs w:val="18"/>
              </w:rPr>
            </w:pPr>
            <w:r w:rsidRPr="00FA3A1C">
              <w:rPr>
                <w:b/>
                <w:bCs/>
                <w:szCs w:val="18"/>
              </w:rPr>
              <w:t>9. Hållbar industri, innovationer och infrastruktur.</w:t>
            </w:r>
          </w:p>
          <w:p w:rsidR="00443F07" w:rsidRPr="00FA3A1C" w:rsidP="007A161D" w14:paraId="358AEEB9" w14:textId="77777777">
            <w:pPr>
              <w:spacing w:before="0" w:after="160"/>
              <w:rPr>
                <w:b/>
                <w:bCs/>
                <w:szCs w:val="18"/>
              </w:rPr>
            </w:pPr>
            <w:r w:rsidRPr="00FA3A1C">
              <w:rPr>
                <w:b/>
                <w:bCs/>
                <w:szCs w:val="18"/>
              </w:rPr>
              <w:t>14. Hav och marina resurser.</w:t>
            </w:r>
          </w:p>
          <w:p w:rsidR="00443F07" w:rsidRPr="00FA3A1C" w:rsidP="007A161D" w14:paraId="2DF50DD8" w14:textId="77777777">
            <w:pPr>
              <w:spacing w:before="0" w:after="160"/>
              <w:rPr>
                <w:b/>
                <w:bCs/>
                <w:szCs w:val="18"/>
              </w:rPr>
            </w:pPr>
            <w:r w:rsidRPr="00FA3A1C">
              <w:rPr>
                <w:b/>
                <w:bCs/>
                <w:szCs w:val="18"/>
              </w:rPr>
              <w:t>15. Ekosystem och biologisk mångfald.</w:t>
            </w:r>
          </w:p>
          <w:p w:rsidR="00443F07" w:rsidRPr="00FA3A1C" w:rsidP="007A161D" w14:paraId="2D20DAC1" w14:textId="77777777">
            <w:pPr>
              <w:rPr>
                <w:b/>
                <w:bCs/>
                <w:szCs w:val="18"/>
              </w:rPr>
            </w:pPr>
            <w:r w:rsidRPr="00FA3A1C">
              <w:rPr>
                <w:b/>
                <w:bCs/>
                <w:szCs w:val="18"/>
              </w:rPr>
              <w:t>17. Genomförande och globalt partnerskap.</w:t>
            </w:r>
          </w:p>
        </w:tc>
      </w:tr>
    </w:tbl>
    <w:p w:rsidR="00AC426F" w14:paraId="2BDA42D4" w14:textId="77777777">
      <w:pPr>
        <w:pStyle w:val="Heading2"/>
      </w:pPr>
    </w:p>
    <w:p w:rsidR="00AC426F" w14:paraId="6F428CDD" w14:textId="14AB3D98"/>
    <w:p w:rsidR="00AC426F" w14:paraId="6722EFEC" w14:textId="77777777">
      <w:pPr>
        <w:pStyle w:val="Heading1"/>
      </w:pPr>
      <w:r>
        <w:t>Ekonomi (KFN)</w:t>
      </w:r>
    </w:p>
    <w:p w:rsidR="00AC426F" w14:paraId="425B1178" w14:textId="77777777">
      <w:r>
        <w:t>Vid beslut i Kommunfullmäktige 2025-10-14 § 154 fastställdes Kultur- och fritidsnämndens budgetram för 2026 till 147,8 miljoner kronor. Det innebär en ökning med 2,7 miljoner kronor jämfört med 2025. Alla nämnder har fått kompensation för löneökning, övrig inflation samt kompensation för interna hyreshöjningar.</w:t>
      </w:r>
    </w:p>
    <w:p w:rsidR="00AC426F" w14:paraId="3AB9EF2D" w14:textId="47961094">
      <w:r w:rsidRPr="009F1616">
        <w:t>Nämnden har valt att satsa extra på lovaktiviteter för ungdomar, med tanke på det nya bidraget som beslutats om i Riktlinje för föreningsbidrag. Satsningen innebär 500</w:t>
      </w:r>
      <w:r>
        <w:t> </w:t>
      </w:r>
      <w:r w:rsidRPr="009F1616">
        <w:t>000</w:t>
      </w:r>
      <w:r>
        <w:t xml:space="preserve"> </w:t>
      </w:r>
      <w:r w:rsidRPr="009F1616">
        <w:t xml:space="preserve">kronor utöver tidigare föreningsbidrag. Ett tillskott på 300 000 kronor kopplat till Kulturutveckling samt </w:t>
      </w:r>
      <w:r>
        <w:t>15 </w:t>
      </w:r>
      <w:r w:rsidRPr="009F1616">
        <w:t>000</w:t>
      </w:r>
      <w:r w:rsidRPr="009F1616">
        <w:t>för renovering av konst som återfinns under Kreativa mötesplatser (något som tidigare inte ingått i budgeten). Även Öppen Fritidsverksamhet får ett tillskott med 350</w:t>
      </w:r>
      <w:r>
        <w:t> </w:t>
      </w:r>
      <w:r w:rsidRPr="009F1616">
        <w:t>000</w:t>
      </w:r>
      <w:r w:rsidRPr="009F1616">
        <w:t xml:space="preserve"> kronor.</w:t>
      </w:r>
    </w:p>
    <w:p w:rsidR="00AC426F" w14:paraId="0A196F3D" w14:textId="77777777">
      <w:r>
        <w:t>Övriga förändringar som gjorts i budgeten jämfört med 2025 är att hyran för Culturum flyttas från Drift Nyköpings Arenor till Kreativa mötesplatser och att stipendiesummorna har minskat utifrån förra årets utfall.</w:t>
      </w:r>
    </w:p>
    <w:p w:rsidR="00AC426F" w14:paraId="0CCD1B21" w14:textId="77777777">
      <w:r>
        <w:t>Ersättningen till Tekniska divisionen är vanlig uppräkning.</w:t>
      </w:r>
    </w:p>
    <w:p w:rsidR="00BE6800" w14:paraId="1AF14B4F" w14:textId="77777777"/>
    <w:p w:rsidR="00AC426F" w14:paraId="33967BA9" w14:textId="77777777">
      <w:pPr>
        <w:pStyle w:val="Heading2"/>
      </w:pPr>
      <w:r>
        <w:t>Verksamhetsbeställning till Näringsliv, kultur och fritid (KFN)</w:t>
      </w:r>
    </w:p>
    <w:p w:rsidR="00BE6800" w:rsidP="009F1616" w14:paraId="252B8B77" w14:textId="360FBBC8">
      <w:r>
        <w:t>Biblioteksverksamhet: 25 902 tusen kronor</w:t>
      </w:r>
      <w:r>
        <w:br/>
      </w:r>
      <w:r>
        <w:t>Kulturskola:15 310 tusen kronor</w:t>
      </w:r>
      <w:r>
        <w:br/>
      </w:r>
      <w:r>
        <w:t>Kreativa mötesplatser (Konst, barnkultur, program): 9 321 tusen kronor</w:t>
      </w:r>
      <w:r w:rsidR="009E0187">
        <w:t xml:space="preserve">, </w:t>
      </w:r>
      <w:r w:rsidRPr="00160585" w:rsidR="009E0187">
        <w:t>varav 145 till konstinköp och 15 till reparationer</w:t>
      </w:r>
      <w:r w:rsidR="009E0187">
        <w:t>.</w:t>
      </w:r>
      <w:r>
        <w:br/>
      </w:r>
      <w:r>
        <w:t xml:space="preserve">Fritid (föreningsstöd, stöd till studieförbund, öppen fritidsverksamhet och andra mötesplatser): 31 304 tusen kronor, varav 19 800 tusen till föreningsbidrag, 1 800 tusen till bidrag till </w:t>
      </w:r>
      <w:r>
        <w:t>studieförbunden och 5 448 tusen kronor till Öppen fritidsverksamhet.</w:t>
      </w:r>
      <w:r>
        <w:br/>
      </w:r>
      <w:r>
        <w:t>Drift Nyköpings Arenor (Lokalbokning, Teknik vid evenemang): 27 972 tusen kronor</w:t>
      </w:r>
      <w:r>
        <w:br/>
      </w:r>
      <w:r>
        <w:t>Bryggeriet (subventionerad hyra): 1 367 tusen kronor</w:t>
      </w:r>
    </w:p>
    <w:p w:rsidR="000F5933" w14:paraId="76FD7B2E" w14:textId="0B0730D9">
      <w:pPr>
        <w:rPr>
          <w:b/>
        </w:rPr>
      </w:pPr>
      <w:r>
        <w:rPr>
          <w:b/>
        </w:rPr>
        <w:t>Summa ersättning Näringsliv, kultur och fritid:</w:t>
      </w:r>
      <w:r w:rsidR="00BE6800">
        <w:rPr>
          <w:b/>
        </w:rPr>
        <w:t xml:space="preserve"> </w:t>
      </w:r>
      <w:r w:rsidR="00BE6800">
        <w:rPr>
          <w:b/>
        </w:rPr>
        <w:t>111 176 tusen kronor</w:t>
      </w:r>
    </w:p>
    <w:p w:rsidR="00BE6800" w:rsidRPr="00BE6800" w14:paraId="68C19CA0" w14:textId="77777777">
      <w:pPr>
        <w:rPr>
          <w:bCs/>
        </w:rPr>
      </w:pPr>
    </w:p>
    <w:p w:rsidR="00AC426F" w14:paraId="7F85887E" w14:textId="77777777">
      <w:pPr>
        <w:pStyle w:val="Heading2"/>
      </w:pPr>
      <w:r>
        <w:t>Verksamhetsbeställning till Tekniska divisionen (KFN)</w:t>
      </w:r>
    </w:p>
    <w:p w:rsidR="00AC426F" w14:paraId="40D2451B" w14:textId="77777777">
      <w:r>
        <w:t>Drift och serviceuppdrag, allmänna badplatser, frilufts- och fritidsanläggningar:</w:t>
      </w:r>
    </w:p>
    <w:p w:rsidR="00AC426F" w14:paraId="5DB1F60C" w14:textId="77777777">
      <w:pPr>
        <w:rPr>
          <w:b/>
        </w:rPr>
      </w:pPr>
      <w:r>
        <w:rPr>
          <w:b/>
        </w:rPr>
        <w:t>2 360 tusen kronor</w:t>
      </w:r>
    </w:p>
    <w:p w:rsidR="000F5933" w:rsidRPr="00BE6800" w14:paraId="42F2ABD7" w14:textId="77777777">
      <w:pPr>
        <w:rPr>
          <w:bCs/>
        </w:rPr>
      </w:pPr>
    </w:p>
    <w:p w:rsidR="00AC426F" w14:paraId="0F391104" w14:textId="77777777">
      <w:pPr>
        <w:pStyle w:val="Heading2"/>
      </w:pPr>
      <w:r>
        <w:t>Samråd gällande investeringar (KFN)</w:t>
      </w:r>
    </w:p>
    <w:p w:rsidR="00AC426F" w14:paraId="1B4E7416" w14:textId="77777777">
      <w:r>
        <w:t>I enlighet med Nyköpings kommuns budget 2026, fastställd av Kommunfullmäktige, har verksamheterna rätt att fatta beslut om investeringar inom egen ram. Vad som planeras och genomförs inom egen ram ska göras i dialog med ansvarig nämnd.</w:t>
      </w:r>
    </w:p>
    <w:p w:rsidR="00AC426F" w14:paraId="2BC83B39" w14:textId="77777777">
      <w:r>
        <w:t>Divisionen ska utifrån detta i början av året presentera årets investeringsplan för nämndens företrädare.</w:t>
      </w:r>
    </w:p>
    <w:p w:rsidR="00AC426F" w14:paraId="3B94BB45" w14:textId="77777777">
      <w:r>
        <w:t>Om större omprioriteringar behöver göras under året, eller om det under året uppstår behov av investeringar som inte funnits i planen tar divisionen initiativ till samråd med nämndens företrädare.</w:t>
      </w:r>
    </w:p>
    <w:p w:rsidR="00AC426F" w14:paraId="53E11D6F" w14:textId="77777777">
      <w:pPr>
        <w:pStyle w:val="Heading1"/>
      </w:pPr>
      <w:r>
        <w:t>1. Målområde Hållbar utveckling</w:t>
      </w:r>
    </w:p>
    <w:p w:rsidR="00AC426F" w14:paraId="7E32FD38" w14:textId="77777777">
      <w:pPr>
        <w:pStyle w:val="HYP-StaticHeader"/>
      </w:pPr>
      <w:r>
        <w:t>Verksamhetsområde</w:t>
      </w:r>
    </w:p>
    <w:p w:rsidR="00AC426F" w14:paraId="05293BA4" w14:textId="77777777">
      <w:pPr>
        <w:pStyle w:val="Heading2"/>
      </w:pPr>
      <w:r>
        <w:t>Verksamhetsområde Social hållbarhet</w:t>
      </w:r>
    </w:p>
    <w:p w:rsidR="00AC426F" w14:paraId="19E1C471" w14:textId="77777777">
      <w:r>
        <w:rPr>
          <w:b/>
        </w:rPr>
        <w:t>I fokus mandatperioden 2022–2026</w:t>
      </w:r>
    </w:p>
    <w:p w:rsidR="00AC426F" w14:paraId="0539EFEE" w14:textId="77777777">
      <w:r>
        <w:t>Nyköping ska vara en kommun präglad av trygghet och med en kvalitativ och stark välfärd där fler får chansen att försörja sig och leva på en egen lön.</w:t>
      </w:r>
    </w:p>
    <w:p w:rsidR="00AC426F" w14:paraId="1AB63EE0" w14:textId="77777777">
      <w:r>
        <w:t>Minskad segregation och utanförskap.</w:t>
      </w:r>
    </w:p>
    <w:p w:rsidR="00AC426F" w14:paraId="5C96E0CE" w14:textId="77777777">
      <w:r>
        <w:t>Möjlighet till ett rikt kultur- och fritidsliv i hela kommunen och för alla.</w:t>
      </w:r>
    </w:p>
    <w:p w:rsidR="00AC426F" w14:paraId="233B18FA" w14:textId="77777777">
      <w:pPr>
        <w:pStyle w:val="HYP-StaticHeader"/>
      </w:pPr>
      <w:r>
        <w:t>Mål KF</w:t>
      </w:r>
    </w:p>
    <w:p w:rsidR="00AC426F" w14:paraId="2D39F601" w14:textId="77777777">
      <w:pPr>
        <w:pStyle w:val="Heading3"/>
      </w:pPr>
      <w:r>
        <w:t>1.1.1 Nyköpings kommun ska vara tryggt, jämlikt och inkluderande med goda förutsättningar för god hälsa och livskvalitet (KS, KFN)</w:t>
      </w:r>
    </w:p>
    <w:p w:rsidR="00AC426F" w14:paraId="239F4D45" w14:textId="77777777">
      <w:r>
        <w:rPr>
          <w:b/>
        </w:rPr>
        <w:t>Önskat resultat:</w:t>
      </w:r>
    </w:p>
    <w:p w:rsidR="00AC426F" w14:paraId="31641FCB" w14:textId="77777777">
      <w:pPr>
        <w:numPr>
          <w:ilvl w:val="0"/>
          <w:numId w:val="37"/>
        </w:numPr>
      </w:pPr>
      <w:r>
        <w:t>Hälsan i befolkningen ska förbättras, och skillnader i ohälsa minska. Barn och unga ska ges ökade möjligheter till en rörelserik vardag (KS, KFN)</w:t>
      </w:r>
    </w:p>
    <w:p w:rsidR="00AC426F" w14:paraId="69246C69" w14:textId="77777777">
      <w:pPr>
        <w:numPr>
          <w:ilvl w:val="0"/>
          <w:numId w:val="37"/>
        </w:numPr>
      </w:pPr>
      <w:r>
        <w:t>Situationen för socioekonomiskt utsatta barn ska förbättras med fokus på att stärka skyddsfaktorer och minska riskfaktorer (KS, KFN)</w:t>
      </w:r>
    </w:p>
    <w:p w:rsidR="00AC426F" w14:paraId="355FE4CB" w14:textId="77777777">
      <w:pPr>
        <w:numPr>
          <w:ilvl w:val="0"/>
          <w:numId w:val="37"/>
        </w:numPr>
      </w:pPr>
      <w:r>
        <w:t>Andel i arbetsför ålder som är i sysselsättning ska öka, med särskilt fokus på utrikesfödda (KS)</w:t>
      </w:r>
    </w:p>
    <w:p w:rsidR="00AC426F" w14:paraId="3AD901C2" w14:textId="77777777">
      <w:pPr>
        <w:numPr>
          <w:ilvl w:val="0"/>
          <w:numId w:val="37"/>
        </w:numPr>
      </w:pPr>
      <w:r>
        <w:t>Nyköping ska upplevas som en trygg kommun att verka och leva i. Andel i befolkningen som känner sig trygg ska öka (KS)</w:t>
      </w:r>
    </w:p>
    <w:p w:rsidR="000F5933" w14:paraId="5F316D7B" w14:textId="77777777">
      <w:pPr>
        <w:textboxTightWrap w:val="none"/>
        <w:spacing w:before="0" w:after="160" w:line="259" w:lineRule="auto"/>
        <w:rPr>
          <w:i/>
          <w:caps/>
          <w:color w:val="3B3B3B"/>
          <w:lang w:val="en-GB"/>
        </w:rPr>
      </w:pPr>
      <w:r>
        <w:br w:type="page"/>
      </w:r>
    </w:p>
    <w:p w:rsidR="00AC426F" w14:paraId="32254A4A" w14:textId="3AAECE69">
      <w:pPr>
        <w:pStyle w:val="HYP-StaticHeader"/>
      </w:pPr>
      <w:r>
        <w:t>Indikator</w:t>
      </w:r>
    </w:p>
    <w:tbl>
      <w:tblPr>
        <w:tblStyle w:val="TableGrid"/>
        <w:tblW w:w="0" w:type="auto"/>
        <w:tblLook w:val="04A0"/>
      </w:tblPr>
      <w:tblGrid>
        <w:gridCol w:w="1814"/>
        <w:gridCol w:w="1814"/>
        <w:gridCol w:w="1814"/>
        <w:gridCol w:w="1814"/>
        <w:gridCol w:w="1814"/>
      </w:tblGrid>
      <w:tr w14:paraId="402BC32A" w14:textId="77777777" w:rsidTr="000C4B26">
        <w:tblPrEx>
          <w:tblW w:w="0" w:type="auto"/>
          <w:tblLook w:val="04A0"/>
        </w:tblPrEx>
        <w:tc>
          <w:tcPr>
            <w:tcW w:w="1814" w:type="dxa"/>
          </w:tcPr>
          <w:p w:rsidR="00AC426F" w14:paraId="5B9FD86A" w14:textId="77777777">
            <w:r>
              <w:t>Titel</w:t>
            </w:r>
          </w:p>
        </w:tc>
        <w:tc>
          <w:tcPr>
            <w:tcW w:w="1814" w:type="dxa"/>
          </w:tcPr>
          <w:p w:rsidR="00AC426F" w14:paraId="1E3E4B0D" w14:textId="77777777">
            <w:pPr>
              <w:jc w:val="left"/>
            </w:pPr>
            <w:r>
              <w:t>Utfall 2023</w:t>
            </w:r>
          </w:p>
        </w:tc>
        <w:tc>
          <w:tcPr>
            <w:tcW w:w="1814" w:type="dxa"/>
          </w:tcPr>
          <w:p w:rsidR="00AC426F" w14:paraId="56D204D1" w14:textId="77777777">
            <w:pPr>
              <w:jc w:val="left"/>
            </w:pPr>
            <w:r>
              <w:t>Utfall 2024</w:t>
            </w:r>
          </w:p>
        </w:tc>
        <w:tc>
          <w:tcPr>
            <w:tcW w:w="1814" w:type="dxa"/>
          </w:tcPr>
          <w:p w:rsidR="00AC426F" w14:paraId="520FB09F" w14:textId="77777777">
            <w:pPr>
              <w:jc w:val="left"/>
            </w:pPr>
            <w:r>
              <w:t>Utfall 2025</w:t>
            </w:r>
          </w:p>
        </w:tc>
        <w:tc>
          <w:tcPr>
            <w:tcW w:w="1814" w:type="dxa"/>
          </w:tcPr>
          <w:p w:rsidR="00AC426F" w14:paraId="3EF7B6C7" w14:textId="77777777">
            <w:pPr>
              <w:jc w:val="left"/>
            </w:pPr>
            <w:r>
              <w:t>Utfall 2026</w:t>
            </w:r>
          </w:p>
        </w:tc>
      </w:tr>
      <w:tr w14:paraId="57BC0117" w14:textId="77777777" w:rsidTr="000C4B26">
        <w:tblPrEx>
          <w:tblW w:w="0" w:type="auto"/>
          <w:tblLook w:val="04A0"/>
        </w:tblPrEx>
        <w:tc>
          <w:tcPr>
            <w:tcW w:w="1814" w:type="dxa"/>
          </w:tcPr>
          <w:p w:rsidR="00AC426F" w14:paraId="69EAF80C" w14:textId="77777777">
            <w:r>
              <w:t>Invånare, 0-19 år, med låg ekonomisk standard, andel (%)</w:t>
            </w:r>
          </w:p>
        </w:tc>
        <w:tc>
          <w:tcPr>
            <w:tcW w:w="1814" w:type="dxa"/>
          </w:tcPr>
          <w:p w:rsidR="00AC426F" w14:paraId="763AE3BC" w14:textId="77777777">
            <w:pPr>
              <w:jc w:val="left"/>
            </w:pPr>
            <w:r>
              <w:t>20,0%</w:t>
            </w:r>
          </w:p>
        </w:tc>
        <w:tc>
          <w:tcPr>
            <w:tcW w:w="1814" w:type="dxa"/>
          </w:tcPr>
          <w:p w:rsidR="00AC426F" w14:paraId="4C3F9B68" w14:textId="77777777">
            <w:pPr>
              <w:jc w:val="left"/>
            </w:pPr>
          </w:p>
        </w:tc>
        <w:tc>
          <w:tcPr>
            <w:tcW w:w="1814" w:type="dxa"/>
          </w:tcPr>
          <w:p w:rsidR="00AC426F" w14:paraId="3F39C537" w14:textId="77777777">
            <w:pPr>
              <w:jc w:val="left"/>
            </w:pPr>
          </w:p>
        </w:tc>
        <w:tc>
          <w:tcPr>
            <w:tcW w:w="1814" w:type="dxa"/>
          </w:tcPr>
          <w:p w:rsidR="00AC426F" w14:paraId="264FA00E" w14:textId="77777777">
            <w:pPr>
              <w:jc w:val="left"/>
            </w:pPr>
          </w:p>
        </w:tc>
      </w:tr>
      <w:tr w14:paraId="5067CCA1" w14:textId="77777777" w:rsidTr="000C4B26">
        <w:tblPrEx>
          <w:tblW w:w="0" w:type="auto"/>
          <w:tblLook w:val="04A0"/>
        </w:tblPrEx>
        <w:tc>
          <w:tcPr>
            <w:tcW w:w="1814" w:type="dxa"/>
          </w:tcPr>
          <w:p w:rsidR="00AC426F" w14:paraId="6282BE8C" w14:textId="77777777">
            <w:r>
              <w:t>Invånare med bra självskattat hälsotillstånd, andel (%)</w:t>
            </w:r>
          </w:p>
        </w:tc>
        <w:tc>
          <w:tcPr>
            <w:tcW w:w="1814" w:type="dxa"/>
          </w:tcPr>
          <w:p w:rsidR="00AC426F" w14:paraId="4CD4EFFA" w14:textId="77777777">
            <w:pPr>
              <w:jc w:val="left"/>
            </w:pPr>
          </w:p>
        </w:tc>
        <w:tc>
          <w:tcPr>
            <w:tcW w:w="1814" w:type="dxa"/>
          </w:tcPr>
          <w:p w:rsidR="00AC426F" w14:paraId="200731F9" w14:textId="77777777">
            <w:pPr>
              <w:jc w:val="left"/>
            </w:pPr>
            <w:r>
              <w:t>60,4%</w:t>
            </w:r>
          </w:p>
        </w:tc>
        <w:tc>
          <w:tcPr>
            <w:tcW w:w="1814" w:type="dxa"/>
          </w:tcPr>
          <w:p w:rsidR="00AC426F" w14:paraId="4F14E35D" w14:textId="77777777">
            <w:pPr>
              <w:jc w:val="left"/>
            </w:pPr>
          </w:p>
        </w:tc>
        <w:tc>
          <w:tcPr>
            <w:tcW w:w="1814" w:type="dxa"/>
          </w:tcPr>
          <w:p w:rsidR="00AC426F" w14:paraId="6F6352AE" w14:textId="77777777">
            <w:pPr>
              <w:jc w:val="left"/>
            </w:pPr>
          </w:p>
        </w:tc>
      </w:tr>
      <w:tr w14:paraId="6E7451CB" w14:textId="77777777" w:rsidTr="000C4B26">
        <w:tblPrEx>
          <w:tblW w:w="0" w:type="auto"/>
          <w:tblLook w:val="04A0"/>
        </w:tblPrEx>
        <w:tc>
          <w:tcPr>
            <w:tcW w:w="1814" w:type="dxa"/>
          </w:tcPr>
          <w:p w:rsidR="00AC426F" w14:paraId="39221A39" w14:textId="77777777">
            <w:r>
              <w:t>Förvärvsarbetande eller studerande skyddsbehövande och anhöriga (flyktingar) 20-64 år, andel (%)</w:t>
            </w:r>
          </w:p>
        </w:tc>
        <w:tc>
          <w:tcPr>
            <w:tcW w:w="1814" w:type="dxa"/>
          </w:tcPr>
          <w:p w:rsidR="00AC426F" w14:paraId="6C54DF76" w14:textId="77777777">
            <w:pPr>
              <w:jc w:val="left"/>
            </w:pPr>
            <w:r>
              <w:t>70,8%</w:t>
            </w:r>
          </w:p>
        </w:tc>
        <w:tc>
          <w:tcPr>
            <w:tcW w:w="1814" w:type="dxa"/>
          </w:tcPr>
          <w:p w:rsidR="00AC426F" w14:paraId="0F0D9B25" w14:textId="77777777">
            <w:pPr>
              <w:jc w:val="left"/>
            </w:pPr>
          </w:p>
        </w:tc>
        <w:tc>
          <w:tcPr>
            <w:tcW w:w="1814" w:type="dxa"/>
          </w:tcPr>
          <w:p w:rsidR="00AC426F" w14:paraId="180595DD" w14:textId="77777777">
            <w:pPr>
              <w:jc w:val="left"/>
            </w:pPr>
          </w:p>
        </w:tc>
        <w:tc>
          <w:tcPr>
            <w:tcW w:w="1814" w:type="dxa"/>
          </w:tcPr>
          <w:p w:rsidR="00AC426F" w14:paraId="2952F456" w14:textId="77777777">
            <w:pPr>
              <w:jc w:val="left"/>
            </w:pPr>
          </w:p>
        </w:tc>
      </w:tr>
      <w:tr w14:paraId="1A45DC9F" w14:textId="77777777" w:rsidTr="000C4B26">
        <w:tblPrEx>
          <w:tblW w:w="0" w:type="auto"/>
          <w:tblLook w:val="04A0"/>
        </w:tblPrEx>
        <w:tc>
          <w:tcPr>
            <w:tcW w:w="1814" w:type="dxa"/>
          </w:tcPr>
          <w:p w:rsidR="00AC426F" w14:paraId="7F72CEAE" w14:textId="77777777">
            <w:r>
              <w:t>Invånare 16-84 år som avstår från att gå ut ensam, andel (%)</w:t>
            </w:r>
          </w:p>
        </w:tc>
        <w:tc>
          <w:tcPr>
            <w:tcW w:w="1814" w:type="dxa"/>
          </w:tcPr>
          <w:p w:rsidR="00AC426F" w14:paraId="726FE5D0" w14:textId="77777777">
            <w:pPr>
              <w:jc w:val="left"/>
            </w:pPr>
          </w:p>
        </w:tc>
        <w:tc>
          <w:tcPr>
            <w:tcW w:w="1814" w:type="dxa"/>
          </w:tcPr>
          <w:p w:rsidR="00AC426F" w14:paraId="49D05F76" w14:textId="77777777">
            <w:pPr>
              <w:jc w:val="left"/>
            </w:pPr>
            <w:r>
              <w:t>25,7%</w:t>
            </w:r>
          </w:p>
        </w:tc>
        <w:tc>
          <w:tcPr>
            <w:tcW w:w="1814" w:type="dxa"/>
          </w:tcPr>
          <w:p w:rsidR="00AC426F" w14:paraId="59EB184B" w14:textId="77777777">
            <w:pPr>
              <w:jc w:val="left"/>
            </w:pPr>
          </w:p>
        </w:tc>
        <w:tc>
          <w:tcPr>
            <w:tcW w:w="1814" w:type="dxa"/>
          </w:tcPr>
          <w:p w:rsidR="00AC426F" w14:paraId="2B0FDAB3" w14:textId="77777777">
            <w:pPr>
              <w:jc w:val="left"/>
            </w:pPr>
          </w:p>
        </w:tc>
      </w:tr>
      <w:tr w14:paraId="46A1A74B" w14:textId="77777777" w:rsidTr="000C4B26">
        <w:tblPrEx>
          <w:tblW w:w="0" w:type="auto"/>
          <w:tblLook w:val="04A0"/>
        </w:tblPrEx>
        <w:tc>
          <w:tcPr>
            <w:tcW w:w="1814" w:type="dxa"/>
          </w:tcPr>
          <w:p w:rsidR="00AC426F" w14:paraId="052D8034" w14:textId="77777777">
            <w:r>
              <w:t>Anmälda misshandelsbrott mot kvinna, inomhus, bekant med offret, antal/ 100 000 inv</w:t>
            </w:r>
          </w:p>
        </w:tc>
        <w:tc>
          <w:tcPr>
            <w:tcW w:w="1814" w:type="dxa"/>
          </w:tcPr>
          <w:p w:rsidR="00AC426F" w14:paraId="3D9C0676" w14:textId="77777777">
            <w:pPr>
              <w:jc w:val="left"/>
            </w:pPr>
            <w:r>
              <w:t>259</w:t>
            </w:r>
          </w:p>
        </w:tc>
        <w:tc>
          <w:tcPr>
            <w:tcW w:w="1814" w:type="dxa"/>
          </w:tcPr>
          <w:p w:rsidR="00AC426F" w14:paraId="25B09FDB" w14:textId="77777777">
            <w:pPr>
              <w:jc w:val="left"/>
            </w:pPr>
            <w:r>
              <w:t>139</w:t>
            </w:r>
          </w:p>
        </w:tc>
        <w:tc>
          <w:tcPr>
            <w:tcW w:w="1814" w:type="dxa"/>
          </w:tcPr>
          <w:p w:rsidR="00AC426F" w14:paraId="03F156E0" w14:textId="77777777">
            <w:pPr>
              <w:jc w:val="left"/>
            </w:pPr>
          </w:p>
        </w:tc>
        <w:tc>
          <w:tcPr>
            <w:tcW w:w="1814" w:type="dxa"/>
          </w:tcPr>
          <w:p w:rsidR="00AC426F" w14:paraId="5C9E7955" w14:textId="77777777">
            <w:pPr>
              <w:jc w:val="left"/>
            </w:pPr>
          </w:p>
        </w:tc>
      </w:tr>
      <w:tr w14:paraId="778E45EC" w14:textId="77777777" w:rsidTr="000C4B26">
        <w:tblPrEx>
          <w:tblW w:w="0" w:type="auto"/>
          <w:tblLook w:val="04A0"/>
        </w:tblPrEx>
        <w:tc>
          <w:tcPr>
            <w:tcW w:w="1814" w:type="dxa"/>
          </w:tcPr>
          <w:p w:rsidR="00AC426F" w14:paraId="429BB3ED" w14:textId="77777777">
            <w:r>
              <w:t>4-åringar med övervikt/obesitas, andel (%)</w:t>
            </w:r>
          </w:p>
        </w:tc>
        <w:tc>
          <w:tcPr>
            <w:tcW w:w="1814" w:type="dxa"/>
          </w:tcPr>
          <w:p w:rsidR="00AC426F" w14:paraId="6A52501B" w14:textId="77777777">
            <w:pPr>
              <w:jc w:val="left"/>
            </w:pPr>
            <w:r>
              <w:t>12,0%</w:t>
            </w:r>
          </w:p>
        </w:tc>
        <w:tc>
          <w:tcPr>
            <w:tcW w:w="1814" w:type="dxa"/>
          </w:tcPr>
          <w:p w:rsidR="00AC426F" w14:paraId="72D800CF" w14:textId="77777777">
            <w:pPr>
              <w:jc w:val="left"/>
            </w:pPr>
            <w:r>
              <w:t>15,0%</w:t>
            </w:r>
          </w:p>
        </w:tc>
        <w:tc>
          <w:tcPr>
            <w:tcW w:w="1814" w:type="dxa"/>
          </w:tcPr>
          <w:p w:rsidR="00AC426F" w14:paraId="63A3FFB5" w14:textId="77777777">
            <w:pPr>
              <w:jc w:val="left"/>
            </w:pPr>
          </w:p>
        </w:tc>
        <w:tc>
          <w:tcPr>
            <w:tcW w:w="1814" w:type="dxa"/>
          </w:tcPr>
          <w:p w:rsidR="00AC426F" w14:paraId="25959BFF" w14:textId="77777777">
            <w:pPr>
              <w:jc w:val="left"/>
            </w:pPr>
          </w:p>
        </w:tc>
      </w:tr>
    </w:tbl>
    <w:p w:rsidR="00AC426F" w14:paraId="281D6918" w14:textId="77777777">
      <w:pPr>
        <w:pStyle w:val="Heading1"/>
      </w:pPr>
      <w:r>
        <w:t>2. Målområde Effektiv organisation</w:t>
      </w:r>
    </w:p>
    <w:p w:rsidR="00AC426F" w14:paraId="0B558906" w14:textId="77777777">
      <w:r>
        <w:rPr>
          <w:b/>
        </w:rPr>
        <w:t>I fokus mandatperioden 2022–2026</w:t>
      </w:r>
    </w:p>
    <w:p w:rsidR="00AC426F" w14:paraId="6B7673B5" w14:textId="77777777">
      <w:pPr>
        <w:numPr>
          <w:ilvl w:val="0"/>
          <w:numId w:val="38"/>
        </w:numPr>
      </w:pPr>
      <w:r>
        <w:t xml:space="preserve">Styrmodell ska fortsätta </w:t>
      </w:r>
      <w:r>
        <w:t>utvecklas med stärkt resultatansvar och ökade krav på effektiviseringar i verksamheten.</w:t>
      </w:r>
    </w:p>
    <w:p w:rsidR="00AC426F" w14:paraId="3A41E05D" w14:textId="77777777">
      <w:pPr>
        <w:numPr>
          <w:ilvl w:val="0"/>
          <w:numId w:val="38"/>
        </w:numPr>
      </w:pPr>
      <w:r>
        <w:t>Ekonomisk ordning och reda ska råda i kommunens ekonomi.</w:t>
      </w:r>
    </w:p>
    <w:p w:rsidR="00AC426F" w14:paraId="0C492223" w14:textId="77777777">
      <w:pPr>
        <w:numPr>
          <w:ilvl w:val="0"/>
          <w:numId w:val="38"/>
        </w:numPr>
      </w:pPr>
      <w:r>
        <w:t>Kärnverksamheten ska prioriteras.</w:t>
      </w:r>
    </w:p>
    <w:p w:rsidR="00AC426F" w14:paraId="6CAF3DBA" w14:textId="77777777">
      <w:pPr>
        <w:pStyle w:val="HYP-StaticHeader"/>
      </w:pPr>
      <w:r>
        <w:t>Särskilt uppdrag KF</w:t>
      </w:r>
    </w:p>
    <w:p w:rsidR="00AC426F" w14:paraId="19DFFE6F" w14:textId="77777777">
      <w:pPr>
        <w:pStyle w:val="Heading2"/>
      </w:pPr>
      <w:r>
        <w:t>2.1.4 Stärkt arbete för tillväxt (KS)</w:t>
      </w:r>
    </w:p>
    <w:p w:rsidR="00AC426F" w14:paraId="4130B786" w14:textId="77777777">
      <w:r>
        <w:t>Nyköping har långsiktigt skapat förutsättningar för dagens attraktivitet och arbetet ska fortsätta. För att få underlag för hur det kan utvecklas ska förutsättningar utredas, med hänsyn tagen till den demografiska utvecklingen, för att ännu bättre än idag strategiskt ta till vara Nyköpings potential för tillväxt. Utredningen ska samla ihop, följa och föreslå utveckling av insatser ur ett brett kommunalt perspektiv. Nämndöverskridande arbete behövs, samtliga nämnder delaktiga. KS är sammanhållande.</w:t>
      </w:r>
    </w:p>
    <w:tbl>
      <w:tblPr>
        <w:tblStyle w:val="TableGrid"/>
        <w:tblW w:w="0" w:type="auto"/>
        <w:tblLook w:val="04A0"/>
      </w:tblPr>
      <w:tblGrid>
        <w:gridCol w:w="4536"/>
        <w:gridCol w:w="4536"/>
      </w:tblGrid>
      <w:tr w14:paraId="601B59A0" w14:textId="77777777" w:rsidTr="000C4B26">
        <w:tblPrEx>
          <w:tblW w:w="0" w:type="auto"/>
          <w:tblLook w:val="04A0"/>
        </w:tblPrEx>
        <w:tc>
          <w:tcPr>
            <w:tcW w:w="4536" w:type="dxa"/>
          </w:tcPr>
          <w:p w:rsidR="00AC426F" w14:paraId="04FD694C" w14:textId="77777777">
            <w:r>
              <w:t>Startdatum</w:t>
            </w:r>
          </w:p>
        </w:tc>
        <w:tc>
          <w:tcPr>
            <w:tcW w:w="4536" w:type="dxa"/>
          </w:tcPr>
          <w:p w:rsidR="00AC426F" w14:paraId="08BD4561" w14:textId="77777777">
            <w:pPr>
              <w:jc w:val="left"/>
            </w:pPr>
            <w:r>
              <w:t>Slutdatum</w:t>
            </w:r>
          </w:p>
        </w:tc>
      </w:tr>
      <w:tr w14:paraId="39A7886A" w14:textId="77777777" w:rsidTr="000C4B26">
        <w:tblPrEx>
          <w:tblW w:w="0" w:type="auto"/>
          <w:tblLook w:val="04A0"/>
        </w:tblPrEx>
        <w:tc>
          <w:tcPr>
            <w:tcW w:w="4536" w:type="dxa"/>
          </w:tcPr>
          <w:p w:rsidR="00AC426F" w14:paraId="144A4298" w14:textId="77777777">
            <w:r>
              <w:t>2026-01-01</w:t>
            </w:r>
          </w:p>
        </w:tc>
        <w:tc>
          <w:tcPr>
            <w:tcW w:w="4536" w:type="dxa"/>
          </w:tcPr>
          <w:p w:rsidR="00AC426F" w14:paraId="7FE9712B" w14:textId="77777777">
            <w:pPr>
              <w:jc w:val="left"/>
            </w:pPr>
            <w:r>
              <w:t>2028-12-31</w:t>
            </w:r>
          </w:p>
        </w:tc>
      </w:tr>
    </w:tbl>
    <w:p w:rsidR="00AC426F" w14:paraId="6B2925D8" w14:textId="77777777">
      <w:pPr>
        <w:pStyle w:val="Heading1"/>
      </w:pPr>
      <w:r>
        <w:t>3. Målområde Kultur och fritid</w:t>
      </w:r>
    </w:p>
    <w:p w:rsidR="00AC426F" w14:paraId="249DB96B" w14:textId="77777777">
      <w:r>
        <w:rPr>
          <w:b/>
        </w:rPr>
        <w:t>I fokus mandatperioden 2022–2026</w:t>
      </w:r>
    </w:p>
    <w:p w:rsidR="00AC426F" w14:paraId="51DF11B7" w14:textId="77777777">
      <w:r>
        <w:t>Nyköpings kommun kännetecknas av trygghet, närhet och framtidstro. Här blir du inspirerad, uppmuntrad till kreativitet, utveckling och samarbete.</w:t>
      </w:r>
    </w:p>
    <w:p w:rsidR="00AC426F" w14:paraId="75B77D22" w14:textId="77777777">
      <w:pPr>
        <w:pStyle w:val="HYP-StaticHeader"/>
      </w:pPr>
      <w:r>
        <w:t>Mål KF</w:t>
      </w:r>
    </w:p>
    <w:p w:rsidR="00AC426F" w14:paraId="1B487186" w14:textId="77777777">
      <w:pPr>
        <w:pStyle w:val="Heading2"/>
      </w:pPr>
      <w:r>
        <w:t>3.1.1 Möjlighet till ett rikare kultur- och fritidsliv i hela kommunen och för alla (KFN)</w:t>
      </w:r>
    </w:p>
    <w:p w:rsidR="00AC426F" w14:paraId="4537D202" w14:textId="77777777">
      <w:r>
        <w:rPr>
          <w:b/>
        </w:rPr>
        <w:t>Önskat resultat:</w:t>
      </w:r>
    </w:p>
    <w:p w:rsidR="00AC426F" w14:paraId="098076A3" w14:textId="77777777">
      <w:pPr>
        <w:numPr>
          <w:ilvl w:val="0"/>
          <w:numId w:val="39"/>
        </w:numPr>
      </w:pPr>
      <w:r>
        <w:t>Bättre poäng i mätningen Sveriges Friluftskommun -Naturvårdsverket, Sveriges Fritids- och Kulturchefsförening och Svenskt Friluftsliv jämfört med föregående år.</w:t>
      </w:r>
    </w:p>
    <w:p w:rsidR="00AC426F" w14:paraId="205411E0" w14:textId="77777777">
      <w:pPr>
        <w:numPr>
          <w:ilvl w:val="0"/>
          <w:numId w:val="39"/>
        </w:numPr>
      </w:pPr>
      <w:r>
        <w:t>Ökat antal deltagartillfällen jämfört med föregående år i idrottsföreningar 7-20 år</w:t>
      </w:r>
    </w:p>
    <w:p w:rsidR="00AC426F" w14:paraId="543E7CDD" w14:textId="77777777">
      <w:pPr>
        <w:numPr>
          <w:ilvl w:val="0"/>
          <w:numId w:val="39"/>
        </w:numPr>
      </w:pPr>
      <w:r>
        <w:t>Ökad/bibehållen Nöjdhet Kulturprogram (egen kundundersökning) jämfört med föregående år</w:t>
      </w:r>
    </w:p>
    <w:p w:rsidR="00AC426F" w14:paraId="7C4916DA" w14:textId="77777777">
      <w:pPr>
        <w:numPr>
          <w:ilvl w:val="0"/>
          <w:numId w:val="39"/>
        </w:numPr>
      </w:pPr>
      <w:r>
        <w:t>Ökat deltagande i kultur- och fritidsaktiviteter bland barn och unga med särskilt fokus på områden med socioekonomiska utmaningar</w:t>
      </w:r>
    </w:p>
    <w:p w:rsidR="00AC426F" w14:paraId="1AFEB0F8" w14:textId="77777777">
      <w:pPr>
        <w:pStyle w:val="HYP-StaticHeader"/>
      </w:pPr>
      <w:r>
        <w:t>Indikator</w:t>
      </w:r>
    </w:p>
    <w:tbl>
      <w:tblPr>
        <w:tblStyle w:val="TableGrid"/>
        <w:tblW w:w="0" w:type="auto"/>
        <w:tblLook w:val="04A0"/>
      </w:tblPr>
      <w:tblGrid>
        <w:gridCol w:w="1814"/>
        <w:gridCol w:w="1814"/>
        <w:gridCol w:w="1814"/>
        <w:gridCol w:w="1814"/>
        <w:gridCol w:w="1814"/>
      </w:tblGrid>
      <w:tr w14:paraId="7FC8ACB2" w14:textId="77777777" w:rsidTr="000C4B26">
        <w:tblPrEx>
          <w:tblW w:w="0" w:type="auto"/>
          <w:tblLook w:val="04A0"/>
        </w:tblPrEx>
        <w:tc>
          <w:tcPr>
            <w:tcW w:w="1814" w:type="dxa"/>
          </w:tcPr>
          <w:p w:rsidR="00AC426F" w14:paraId="37D7D2AA" w14:textId="77777777">
            <w:r>
              <w:t>Titel</w:t>
            </w:r>
          </w:p>
        </w:tc>
        <w:tc>
          <w:tcPr>
            <w:tcW w:w="1814" w:type="dxa"/>
          </w:tcPr>
          <w:p w:rsidR="00AC426F" w14:paraId="6DB9A2EA" w14:textId="77777777">
            <w:pPr>
              <w:jc w:val="left"/>
            </w:pPr>
            <w:r>
              <w:t>Utfall 2023</w:t>
            </w:r>
          </w:p>
        </w:tc>
        <w:tc>
          <w:tcPr>
            <w:tcW w:w="1814" w:type="dxa"/>
          </w:tcPr>
          <w:p w:rsidR="00AC426F" w14:paraId="05ABDF13" w14:textId="77777777">
            <w:pPr>
              <w:jc w:val="left"/>
            </w:pPr>
            <w:r>
              <w:t>Utfall 2024</w:t>
            </w:r>
          </w:p>
        </w:tc>
        <w:tc>
          <w:tcPr>
            <w:tcW w:w="1814" w:type="dxa"/>
          </w:tcPr>
          <w:p w:rsidR="00AC426F" w14:paraId="2D999D51" w14:textId="77777777">
            <w:pPr>
              <w:jc w:val="left"/>
            </w:pPr>
            <w:r>
              <w:t>Utfall 2025</w:t>
            </w:r>
          </w:p>
        </w:tc>
        <w:tc>
          <w:tcPr>
            <w:tcW w:w="1814" w:type="dxa"/>
          </w:tcPr>
          <w:p w:rsidR="00AC426F" w14:paraId="7934F5DA" w14:textId="77777777">
            <w:pPr>
              <w:jc w:val="left"/>
            </w:pPr>
            <w:r>
              <w:t>Utfall 2026</w:t>
            </w:r>
          </w:p>
        </w:tc>
      </w:tr>
      <w:tr w14:paraId="46D9B8F8" w14:textId="77777777" w:rsidTr="000C4B26">
        <w:tblPrEx>
          <w:tblW w:w="0" w:type="auto"/>
          <w:tblLook w:val="04A0"/>
        </w:tblPrEx>
        <w:tc>
          <w:tcPr>
            <w:tcW w:w="1814" w:type="dxa"/>
          </w:tcPr>
          <w:p w:rsidR="00AC426F" w14:paraId="50961649" w14:textId="77777777">
            <w:r>
              <w:t>Deltagartillfällen i idrottsföreningar, antal/inv 7-20 år</w:t>
            </w:r>
          </w:p>
        </w:tc>
        <w:tc>
          <w:tcPr>
            <w:tcW w:w="1814" w:type="dxa"/>
          </w:tcPr>
          <w:p w:rsidR="00AC426F" w14:paraId="28E1BE78" w14:textId="77777777">
            <w:pPr>
              <w:jc w:val="left"/>
            </w:pPr>
            <w:r>
              <w:t>24,1</w:t>
            </w:r>
          </w:p>
        </w:tc>
        <w:tc>
          <w:tcPr>
            <w:tcW w:w="1814" w:type="dxa"/>
          </w:tcPr>
          <w:p w:rsidR="00AC426F" w14:paraId="7754D429" w14:textId="77777777">
            <w:pPr>
              <w:jc w:val="left"/>
            </w:pPr>
            <w:r>
              <w:t>25,6</w:t>
            </w:r>
          </w:p>
        </w:tc>
        <w:tc>
          <w:tcPr>
            <w:tcW w:w="1814" w:type="dxa"/>
          </w:tcPr>
          <w:p w:rsidR="00AC426F" w14:paraId="0C5C2F8B" w14:textId="77777777">
            <w:pPr>
              <w:jc w:val="left"/>
            </w:pPr>
          </w:p>
        </w:tc>
        <w:tc>
          <w:tcPr>
            <w:tcW w:w="1814" w:type="dxa"/>
          </w:tcPr>
          <w:p w:rsidR="00AC426F" w14:paraId="4798AAB5" w14:textId="77777777">
            <w:pPr>
              <w:jc w:val="left"/>
            </w:pPr>
          </w:p>
        </w:tc>
      </w:tr>
      <w:tr w14:paraId="41A394AF" w14:textId="77777777" w:rsidTr="000C4B26">
        <w:tblPrEx>
          <w:tblW w:w="0" w:type="auto"/>
          <w:tblLook w:val="04A0"/>
        </w:tblPrEx>
        <w:tc>
          <w:tcPr>
            <w:tcW w:w="1814" w:type="dxa"/>
          </w:tcPr>
          <w:p w:rsidR="00AC426F" w14:paraId="2999EC6B" w14:textId="77777777">
            <w:r>
              <w:t>Sveriges friluftskommun, poäng</w:t>
            </w:r>
          </w:p>
        </w:tc>
        <w:tc>
          <w:tcPr>
            <w:tcW w:w="1814" w:type="dxa"/>
          </w:tcPr>
          <w:p w:rsidR="00AC426F" w14:paraId="110F950C" w14:textId="77777777">
            <w:pPr>
              <w:jc w:val="left"/>
            </w:pPr>
            <w:r>
              <w:t>29</w:t>
            </w:r>
          </w:p>
        </w:tc>
        <w:tc>
          <w:tcPr>
            <w:tcW w:w="1814" w:type="dxa"/>
          </w:tcPr>
          <w:p w:rsidR="00AC426F" w14:paraId="1DD5AE79" w14:textId="77777777">
            <w:pPr>
              <w:jc w:val="left"/>
            </w:pPr>
            <w:r>
              <w:t>29</w:t>
            </w:r>
          </w:p>
        </w:tc>
        <w:tc>
          <w:tcPr>
            <w:tcW w:w="1814" w:type="dxa"/>
          </w:tcPr>
          <w:p w:rsidR="00AC426F" w14:paraId="29932BE1" w14:textId="77777777">
            <w:pPr>
              <w:jc w:val="left"/>
            </w:pPr>
            <w:r>
              <w:t>32</w:t>
            </w:r>
          </w:p>
        </w:tc>
        <w:tc>
          <w:tcPr>
            <w:tcW w:w="1814" w:type="dxa"/>
          </w:tcPr>
          <w:p w:rsidR="00AC426F" w14:paraId="0E071B00" w14:textId="77777777">
            <w:pPr>
              <w:jc w:val="left"/>
            </w:pPr>
          </w:p>
        </w:tc>
      </w:tr>
      <w:tr w14:paraId="3328B596" w14:textId="77777777" w:rsidTr="000C4B26">
        <w:tblPrEx>
          <w:tblW w:w="0" w:type="auto"/>
          <w:tblLook w:val="04A0"/>
        </w:tblPrEx>
        <w:tc>
          <w:tcPr>
            <w:tcW w:w="1814" w:type="dxa"/>
          </w:tcPr>
          <w:p w:rsidR="00AC426F" w14:paraId="3B8BD491" w14:textId="77777777">
            <w:r>
              <w:t>Kulturprogram nöjdhet (grad av nöjdhet 1-10)</w:t>
            </w:r>
          </w:p>
        </w:tc>
        <w:tc>
          <w:tcPr>
            <w:tcW w:w="1814" w:type="dxa"/>
          </w:tcPr>
          <w:p w:rsidR="00AC426F" w14:paraId="7E669417" w14:textId="77777777">
            <w:pPr>
              <w:jc w:val="left"/>
            </w:pPr>
            <w:r>
              <w:t>7,8</w:t>
            </w:r>
          </w:p>
        </w:tc>
        <w:tc>
          <w:tcPr>
            <w:tcW w:w="1814" w:type="dxa"/>
          </w:tcPr>
          <w:p w:rsidR="00AC426F" w14:paraId="404C3941" w14:textId="77777777">
            <w:pPr>
              <w:jc w:val="left"/>
            </w:pPr>
            <w:r>
              <w:t>8,4</w:t>
            </w:r>
          </w:p>
        </w:tc>
        <w:tc>
          <w:tcPr>
            <w:tcW w:w="1814" w:type="dxa"/>
          </w:tcPr>
          <w:p w:rsidR="00AC426F" w14:paraId="473D590A" w14:textId="77777777">
            <w:pPr>
              <w:jc w:val="left"/>
            </w:pPr>
          </w:p>
        </w:tc>
        <w:tc>
          <w:tcPr>
            <w:tcW w:w="1814" w:type="dxa"/>
          </w:tcPr>
          <w:p w:rsidR="00AC426F" w14:paraId="178DBA17" w14:textId="77777777">
            <w:pPr>
              <w:jc w:val="left"/>
            </w:pPr>
          </w:p>
        </w:tc>
      </w:tr>
      <w:tr w14:paraId="6DF15B31" w14:textId="77777777" w:rsidTr="000C4B26">
        <w:tblPrEx>
          <w:tblW w:w="0" w:type="auto"/>
          <w:tblLook w:val="04A0"/>
        </w:tblPrEx>
        <w:tc>
          <w:tcPr>
            <w:tcW w:w="1814" w:type="dxa"/>
          </w:tcPr>
          <w:p w:rsidR="00AC426F" w14:paraId="3BCAFBEE" w14:textId="77777777">
            <w:r>
              <w:t>Deltagartillfällen per område med socioekonomiska utmaningar, antal (Boverkets definition)</w:t>
            </w:r>
          </w:p>
        </w:tc>
        <w:tc>
          <w:tcPr>
            <w:tcW w:w="1814" w:type="dxa"/>
          </w:tcPr>
          <w:p w:rsidR="00AC426F" w14:paraId="752FBB64" w14:textId="77777777">
            <w:pPr>
              <w:jc w:val="left"/>
            </w:pPr>
          </w:p>
        </w:tc>
        <w:tc>
          <w:tcPr>
            <w:tcW w:w="1814" w:type="dxa"/>
          </w:tcPr>
          <w:p w:rsidR="00AC426F" w14:paraId="4334D4AD" w14:textId="77777777">
            <w:pPr>
              <w:jc w:val="left"/>
            </w:pPr>
          </w:p>
        </w:tc>
        <w:tc>
          <w:tcPr>
            <w:tcW w:w="1814" w:type="dxa"/>
          </w:tcPr>
          <w:p w:rsidR="00AC426F" w14:paraId="5CCFD9AC" w14:textId="77777777">
            <w:pPr>
              <w:jc w:val="left"/>
            </w:pPr>
          </w:p>
        </w:tc>
        <w:tc>
          <w:tcPr>
            <w:tcW w:w="1814" w:type="dxa"/>
          </w:tcPr>
          <w:p w:rsidR="00AC426F" w14:paraId="2CDE79BF" w14:textId="77777777">
            <w:pPr>
              <w:jc w:val="left"/>
            </w:pPr>
          </w:p>
        </w:tc>
      </w:tr>
    </w:tbl>
    <w:p w:rsidR="00AC426F" w14:paraId="5F445997" w14:textId="77777777">
      <w:pPr>
        <w:pStyle w:val="Heading3"/>
      </w:pPr>
      <w:r>
        <w:t>Vägledning</w:t>
      </w:r>
    </w:p>
    <w:p w:rsidR="00AC426F" w14:paraId="5C2DDA2F" w14:textId="77777777">
      <w:r>
        <w:t xml:space="preserve">Kommunfullmäktige har till Kultur- och fritidsnämnden tilldelat mål för 2026, vilka även </w:t>
      </w:r>
      <w:r>
        <w:t>gäller för divisionen. Samtliga mål/uppdrag avrapporteras skriftligen inför vår-, delårsrapport samt i divisionens verksamhetsberättelse i Hypergene/Verksamhetsplan (VP).</w:t>
      </w:r>
    </w:p>
    <w:p w:rsidR="00AC426F" w14:paraId="66181F3A" w14:textId="77777777">
      <w:pPr>
        <w:pStyle w:val="HYP-StaticHeader"/>
      </w:pPr>
      <w:r>
        <w:t>Mål nämnd</w:t>
      </w:r>
    </w:p>
    <w:p w:rsidR="00AC426F" w14:paraId="4672F253" w14:textId="77777777">
      <w:pPr>
        <w:pStyle w:val="Heading2"/>
      </w:pPr>
      <w:r>
        <w:t>3.4.1 Kultur- och fritidsnämndens mål för budget 2026</w:t>
      </w:r>
    </w:p>
    <w:p w:rsidR="00AC426F" w14:paraId="42C73677" w14:textId="77777777">
      <w:pPr>
        <w:numPr>
          <w:ilvl w:val="0"/>
          <w:numId w:val="40"/>
        </w:numPr>
      </w:pPr>
      <w:r>
        <w:rPr>
          <w:b/>
        </w:rPr>
        <w:t>Öka tillgänglighet och delaktighet inom idrott och fritid</w:t>
      </w:r>
    </w:p>
    <w:p w:rsidR="00AC426F" w14:paraId="6F8144AD" w14:textId="77777777">
      <w:r>
        <w:t>Tillgängligheten till och nyttjandet av kommunens idrotts- och fritidsanläggningar ska öka, och fler barn och unga ska ges möjlighet att delta i verksamheterna.</w:t>
      </w:r>
    </w:p>
    <w:p w:rsidR="00AC426F" w14:paraId="4D348BB2" w14:textId="77777777">
      <w:pPr>
        <w:numPr>
          <w:ilvl w:val="0"/>
          <w:numId w:val="41"/>
        </w:numPr>
      </w:pPr>
      <w:r>
        <w:rPr>
          <w:b/>
        </w:rPr>
        <w:t>Stärka kulturens roll i samhällsutvecklingen</w:t>
      </w:r>
    </w:p>
    <w:p w:rsidR="00AC426F" w14:paraId="73E00666" w14:textId="77777777">
      <w:r>
        <w:t>Genom kommunens kulturverksamheter – kulturutveckling, bibliotek, konst, kulturprogram, barnkultur och kulturskola – ska fler invånare få tillgång till kunskap, kreativitet och gemenskap som berikar livet och stärker kulturens roll i samhället.</w:t>
      </w:r>
    </w:p>
    <w:p w:rsidR="00AC426F" w14:paraId="746275FB" w14:textId="77777777">
      <w:pPr>
        <w:numPr>
          <w:ilvl w:val="0"/>
          <w:numId w:val="42"/>
        </w:numPr>
      </w:pPr>
      <w:r>
        <w:rPr>
          <w:b/>
        </w:rPr>
        <w:t>Utveckla Ung Arenas samverkan och räckvidd</w:t>
      </w:r>
    </w:p>
    <w:p w:rsidR="00AC426F" w14:paraId="00551300" w14:textId="77777777">
      <w:r>
        <w:t>Kommunens ungdomsverksamhet Ung Arena ska fortsätta utveckla sin samverkan med föreningsliv och andra aktörer för att nå fler unga deltagare i hela kommunen.</w:t>
      </w:r>
    </w:p>
    <w:p w:rsidR="00AC426F" w14:paraId="5AC6A15E" w14:textId="77777777">
      <w:pPr>
        <w:numPr>
          <w:ilvl w:val="0"/>
          <w:numId w:val="43"/>
        </w:numPr>
      </w:pPr>
      <w:r>
        <w:rPr>
          <w:b/>
        </w:rPr>
        <w:t>Främja rättvisa och jämlika förutsättningar i föreningslivet</w:t>
      </w:r>
    </w:p>
    <w:p w:rsidR="00AC426F" w14:paraId="11298019" w14:textId="2DEB1D67">
      <w:r>
        <w:t xml:space="preserve">Systemet för föreningsbidrag ska upplevas som rättvist och bidra till ökad jämlikhet och jämställdhet, i enlighet med nya </w:t>
      </w:r>
      <w:r w:rsidRPr="009E0187" w:rsidR="009E0187">
        <w:rPr>
          <w:i/>
          <w:iCs/>
        </w:rPr>
        <w:t>Riktlinje för föreningsbidrag</w:t>
      </w:r>
      <w:r w:rsidRPr="009E0187" w:rsidR="009E0187">
        <w:t xml:space="preserve"> (KFN25/28).</w:t>
      </w:r>
    </w:p>
    <w:p w:rsidR="00AC426F" w14:paraId="002404FF" w14:textId="77777777">
      <w:pPr>
        <w:pStyle w:val="HYP-StaticHeader"/>
      </w:pPr>
      <w:r>
        <w:t>Indikator</w:t>
      </w:r>
    </w:p>
    <w:tbl>
      <w:tblPr>
        <w:tblStyle w:val="TableGrid"/>
        <w:tblW w:w="0" w:type="auto"/>
        <w:tblLook w:val="04A0"/>
      </w:tblPr>
      <w:tblGrid>
        <w:gridCol w:w="2516"/>
        <w:gridCol w:w="1642"/>
        <w:gridCol w:w="1642"/>
        <w:gridCol w:w="1636"/>
        <w:gridCol w:w="1636"/>
      </w:tblGrid>
      <w:tr w14:paraId="7B977DB2" w14:textId="77777777" w:rsidTr="000C4B26">
        <w:tblPrEx>
          <w:tblW w:w="0" w:type="auto"/>
          <w:tblLook w:val="04A0"/>
        </w:tblPrEx>
        <w:tc>
          <w:tcPr>
            <w:tcW w:w="1814" w:type="dxa"/>
          </w:tcPr>
          <w:p w:rsidR="00AC426F" w14:paraId="00E049D0" w14:textId="77777777">
            <w:r>
              <w:t>Titel</w:t>
            </w:r>
          </w:p>
        </w:tc>
        <w:tc>
          <w:tcPr>
            <w:tcW w:w="1814" w:type="dxa"/>
          </w:tcPr>
          <w:p w:rsidR="00AC426F" w14:paraId="377C5342" w14:textId="77777777">
            <w:pPr>
              <w:jc w:val="left"/>
            </w:pPr>
            <w:r>
              <w:t>Utfall 2023</w:t>
            </w:r>
          </w:p>
        </w:tc>
        <w:tc>
          <w:tcPr>
            <w:tcW w:w="1814" w:type="dxa"/>
          </w:tcPr>
          <w:p w:rsidR="00AC426F" w14:paraId="3792D0A6" w14:textId="77777777">
            <w:pPr>
              <w:jc w:val="left"/>
            </w:pPr>
            <w:r>
              <w:t>Utfall 2024</w:t>
            </w:r>
          </w:p>
        </w:tc>
        <w:tc>
          <w:tcPr>
            <w:tcW w:w="1814" w:type="dxa"/>
          </w:tcPr>
          <w:p w:rsidR="00AC426F" w14:paraId="165B3BE9" w14:textId="77777777">
            <w:pPr>
              <w:jc w:val="left"/>
            </w:pPr>
            <w:r>
              <w:t>Utfall 2025</w:t>
            </w:r>
          </w:p>
        </w:tc>
        <w:tc>
          <w:tcPr>
            <w:tcW w:w="1814" w:type="dxa"/>
          </w:tcPr>
          <w:p w:rsidR="00AC426F" w14:paraId="451617AF" w14:textId="77777777">
            <w:pPr>
              <w:jc w:val="left"/>
            </w:pPr>
            <w:r>
              <w:t>Utfall 2026</w:t>
            </w:r>
          </w:p>
        </w:tc>
      </w:tr>
      <w:tr w14:paraId="2FC278F0" w14:textId="77777777" w:rsidTr="000C4B26">
        <w:tblPrEx>
          <w:tblW w:w="0" w:type="auto"/>
          <w:tblLook w:val="04A0"/>
        </w:tblPrEx>
        <w:tc>
          <w:tcPr>
            <w:tcW w:w="1814" w:type="dxa"/>
          </w:tcPr>
          <w:p w:rsidR="00AC426F" w14:paraId="7DBE0FCB" w14:textId="77777777">
            <w:r>
              <w:t xml:space="preserve">Genomsnittlig öppettid per bibliotek och </w:t>
            </w:r>
            <w:r>
              <w:t>vecka</w:t>
            </w:r>
          </w:p>
        </w:tc>
        <w:tc>
          <w:tcPr>
            <w:tcW w:w="1814" w:type="dxa"/>
          </w:tcPr>
          <w:p w:rsidR="00AC426F" w14:paraId="7F70E1F1" w14:textId="77777777">
            <w:pPr>
              <w:jc w:val="left"/>
            </w:pPr>
            <w:r>
              <w:t>94</w:t>
            </w:r>
          </w:p>
        </w:tc>
        <w:tc>
          <w:tcPr>
            <w:tcW w:w="1814" w:type="dxa"/>
          </w:tcPr>
          <w:p w:rsidR="00AC426F" w14:paraId="2898DCDA" w14:textId="77777777">
            <w:pPr>
              <w:jc w:val="left"/>
            </w:pPr>
            <w:r>
              <w:t>61</w:t>
            </w:r>
          </w:p>
        </w:tc>
        <w:tc>
          <w:tcPr>
            <w:tcW w:w="1814" w:type="dxa"/>
          </w:tcPr>
          <w:p w:rsidR="00AC426F" w14:paraId="0B5D6C3E" w14:textId="77777777">
            <w:pPr>
              <w:jc w:val="left"/>
            </w:pPr>
          </w:p>
        </w:tc>
        <w:tc>
          <w:tcPr>
            <w:tcW w:w="1814" w:type="dxa"/>
          </w:tcPr>
          <w:p w:rsidR="00AC426F" w14:paraId="1A0E4039" w14:textId="77777777">
            <w:pPr>
              <w:jc w:val="left"/>
            </w:pPr>
          </w:p>
        </w:tc>
      </w:tr>
      <w:tr w14:paraId="37160006" w14:textId="77777777" w:rsidTr="000C4B26">
        <w:tblPrEx>
          <w:tblW w:w="0" w:type="auto"/>
          <w:tblLook w:val="04A0"/>
        </w:tblPrEx>
        <w:tc>
          <w:tcPr>
            <w:tcW w:w="1814" w:type="dxa"/>
          </w:tcPr>
          <w:p w:rsidR="00AC426F" w14:paraId="52A66BCC" w14:textId="77777777">
            <w:r>
              <w:t>Barnbokslån i kommunala bibliotek, antal/barn 0-17 år</w:t>
            </w:r>
          </w:p>
        </w:tc>
        <w:tc>
          <w:tcPr>
            <w:tcW w:w="1814" w:type="dxa"/>
          </w:tcPr>
          <w:p w:rsidR="00AC426F" w14:paraId="55825E6E" w14:textId="77777777">
            <w:pPr>
              <w:jc w:val="left"/>
            </w:pPr>
            <w:r>
              <w:t>15</w:t>
            </w:r>
          </w:p>
        </w:tc>
        <w:tc>
          <w:tcPr>
            <w:tcW w:w="1814" w:type="dxa"/>
          </w:tcPr>
          <w:p w:rsidR="00AC426F" w14:paraId="056D7C54" w14:textId="77777777">
            <w:pPr>
              <w:jc w:val="left"/>
            </w:pPr>
            <w:r>
              <w:t>16</w:t>
            </w:r>
          </w:p>
        </w:tc>
        <w:tc>
          <w:tcPr>
            <w:tcW w:w="1814" w:type="dxa"/>
          </w:tcPr>
          <w:p w:rsidR="00AC426F" w14:paraId="5447583D" w14:textId="77777777">
            <w:pPr>
              <w:jc w:val="left"/>
            </w:pPr>
          </w:p>
        </w:tc>
        <w:tc>
          <w:tcPr>
            <w:tcW w:w="1814" w:type="dxa"/>
          </w:tcPr>
          <w:p w:rsidR="00AC426F" w14:paraId="5010FF11" w14:textId="77777777">
            <w:pPr>
              <w:jc w:val="left"/>
            </w:pPr>
          </w:p>
        </w:tc>
      </w:tr>
      <w:tr w14:paraId="21A7171A" w14:textId="77777777" w:rsidTr="000C4B26">
        <w:tblPrEx>
          <w:tblW w:w="0" w:type="auto"/>
          <w:tblLook w:val="04A0"/>
        </w:tblPrEx>
        <w:tc>
          <w:tcPr>
            <w:tcW w:w="1814" w:type="dxa"/>
          </w:tcPr>
          <w:p w:rsidR="00AC426F" w14:paraId="620BBFA4" w14:textId="77777777">
            <w:r>
              <w:t>Medborgarundersökningen - Bra digitalt utbud av böcker och tidskrifter i kommunens bibliotek, andel (%)</w:t>
            </w:r>
          </w:p>
        </w:tc>
        <w:tc>
          <w:tcPr>
            <w:tcW w:w="1814" w:type="dxa"/>
          </w:tcPr>
          <w:p w:rsidR="00AC426F" w14:paraId="77C3F222" w14:textId="77777777">
            <w:pPr>
              <w:jc w:val="left"/>
            </w:pPr>
            <w:r>
              <w:t>89,2%</w:t>
            </w:r>
          </w:p>
        </w:tc>
        <w:tc>
          <w:tcPr>
            <w:tcW w:w="1814" w:type="dxa"/>
          </w:tcPr>
          <w:p w:rsidR="00AC426F" w14:paraId="332CF059" w14:textId="77777777">
            <w:pPr>
              <w:jc w:val="left"/>
            </w:pPr>
            <w:r>
              <w:t>91,2%</w:t>
            </w:r>
          </w:p>
        </w:tc>
        <w:tc>
          <w:tcPr>
            <w:tcW w:w="1814" w:type="dxa"/>
          </w:tcPr>
          <w:p w:rsidR="00AC426F" w14:paraId="5E0D52AF" w14:textId="77777777">
            <w:pPr>
              <w:jc w:val="left"/>
            </w:pPr>
          </w:p>
        </w:tc>
        <w:tc>
          <w:tcPr>
            <w:tcW w:w="1814" w:type="dxa"/>
          </w:tcPr>
          <w:p w:rsidR="00AC426F" w14:paraId="4029E0EF" w14:textId="77777777">
            <w:pPr>
              <w:jc w:val="left"/>
            </w:pPr>
          </w:p>
        </w:tc>
      </w:tr>
      <w:tr w14:paraId="7F93CC7C" w14:textId="77777777" w:rsidTr="000C4B26">
        <w:tblPrEx>
          <w:tblW w:w="0" w:type="auto"/>
          <w:tblLook w:val="04A0"/>
        </w:tblPrEx>
        <w:tc>
          <w:tcPr>
            <w:tcW w:w="1814" w:type="dxa"/>
          </w:tcPr>
          <w:p w:rsidR="00AC426F" w14:paraId="222E17F7" w14:textId="77777777">
            <w:r>
              <w:t xml:space="preserve">Medborgarundersökningen - Bra utbud av böcker och </w:t>
            </w:r>
            <w:r>
              <w:t>tidskrifter i kommunens bibliotek, andel (%)</w:t>
            </w:r>
          </w:p>
        </w:tc>
        <w:tc>
          <w:tcPr>
            <w:tcW w:w="1814" w:type="dxa"/>
          </w:tcPr>
          <w:p w:rsidR="00AC426F" w14:paraId="5D5A1833" w14:textId="77777777">
            <w:pPr>
              <w:jc w:val="left"/>
            </w:pPr>
            <w:r>
              <w:t>95,3%</w:t>
            </w:r>
          </w:p>
        </w:tc>
        <w:tc>
          <w:tcPr>
            <w:tcW w:w="1814" w:type="dxa"/>
          </w:tcPr>
          <w:p w:rsidR="00AC426F" w14:paraId="645F4294" w14:textId="77777777">
            <w:pPr>
              <w:jc w:val="left"/>
            </w:pPr>
            <w:r>
              <w:t>96,7%</w:t>
            </w:r>
          </w:p>
        </w:tc>
        <w:tc>
          <w:tcPr>
            <w:tcW w:w="1814" w:type="dxa"/>
          </w:tcPr>
          <w:p w:rsidR="00AC426F" w14:paraId="358A10BE" w14:textId="77777777">
            <w:pPr>
              <w:jc w:val="left"/>
            </w:pPr>
          </w:p>
        </w:tc>
        <w:tc>
          <w:tcPr>
            <w:tcW w:w="1814" w:type="dxa"/>
          </w:tcPr>
          <w:p w:rsidR="00AC426F" w14:paraId="0CB10EDC" w14:textId="77777777">
            <w:pPr>
              <w:jc w:val="left"/>
            </w:pPr>
          </w:p>
        </w:tc>
      </w:tr>
      <w:tr w14:paraId="25A290CE" w14:textId="77777777" w:rsidTr="000C4B26">
        <w:tblPrEx>
          <w:tblW w:w="0" w:type="auto"/>
          <w:tblLook w:val="04A0"/>
        </w:tblPrEx>
        <w:tc>
          <w:tcPr>
            <w:tcW w:w="1814" w:type="dxa"/>
          </w:tcPr>
          <w:p w:rsidR="00AC426F" w14:paraId="6418A496" w14:textId="77777777">
            <w:r>
              <w:t>Medborgarundersökningen - Bra utbud av bibliotekets aktiviteter (t.ex. bokklubbar, författarbesök, sagostunder, utbildning), andel (%)</w:t>
            </w:r>
          </w:p>
        </w:tc>
        <w:tc>
          <w:tcPr>
            <w:tcW w:w="1814" w:type="dxa"/>
          </w:tcPr>
          <w:p w:rsidR="00AC426F" w14:paraId="206EEBEE" w14:textId="77777777">
            <w:pPr>
              <w:jc w:val="left"/>
            </w:pPr>
            <w:r>
              <w:t>80,2%</w:t>
            </w:r>
          </w:p>
        </w:tc>
        <w:tc>
          <w:tcPr>
            <w:tcW w:w="1814" w:type="dxa"/>
          </w:tcPr>
          <w:p w:rsidR="00AC426F" w14:paraId="5A5DD058" w14:textId="77777777">
            <w:pPr>
              <w:jc w:val="left"/>
            </w:pPr>
            <w:r>
              <w:t>82,6%</w:t>
            </w:r>
          </w:p>
        </w:tc>
        <w:tc>
          <w:tcPr>
            <w:tcW w:w="1814" w:type="dxa"/>
          </w:tcPr>
          <w:p w:rsidR="00AC426F" w14:paraId="5C0E935D" w14:textId="77777777">
            <w:pPr>
              <w:jc w:val="left"/>
            </w:pPr>
          </w:p>
        </w:tc>
        <w:tc>
          <w:tcPr>
            <w:tcW w:w="1814" w:type="dxa"/>
          </w:tcPr>
          <w:p w:rsidR="00AC426F" w14:paraId="363836FE" w14:textId="77777777">
            <w:pPr>
              <w:jc w:val="left"/>
            </w:pPr>
          </w:p>
        </w:tc>
      </w:tr>
      <w:tr w14:paraId="7FC1F4FE" w14:textId="77777777" w:rsidTr="000C4B26">
        <w:tblPrEx>
          <w:tblW w:w="0" w:type="auto"/>
          <w:tblLook w:val="04A0"/>
        </w:tblPrEx>
        <w:tc>
          <w:tcPr>
            <w:tcW w:w="1814" w:type="dxa"/>
          </w:tcPr>
          <w:p w:rsidR="00AC426F" w14:paraId="689A0334" w14:textId="77777777">
            <w:r>
              <w:t xml:space="preserve">Medborgarundersökningen - Kommunens arbete för att </w:t>
            </w:r>
            <w:r>
              <w:t>främja det lokala kulturlivet är bra, andel (%)</w:t>
            </w:r>
          </w:p>
        </w:tc>
        <w:tc>
          <w:tcPr>
            <w:tcW w:w="1814" w:type="dxa"/>
          </w:tcPr>
          <w:p w:rsidR="00AC426F" w14:paraId="7779CFF5" w14:textId="77777777">
            <w:pPr>
              <w:jc w:val="left"/>
            </w:pPr>
            <w:r>
              <w:t>69,9%</w:t>
            </w:r>
          </w:p>
        </w:tc>
        <w:tc>
          <w:tcPr>
            <w:tcW w:w="1814" w:type="dxa"/>
          </w:tcPr>
          <w:p w:rsidR="00AC426F" w14:paraId="172BE3B1" w14:textId="77777777">
            <w:pPr>
              <w:jc w:val="left"/>
            </w:pPr>
            <w:r>
              <w:t>63,3%</w:t>
            </w:r>
          </w:p>
        </w:tc>
        <w:tc>
          <w:tcPr>
            <w:tcW w:w="1814" w:type="dxa"/>
          </w:tcPr>
          <w:p w:rsidR="00AC426F" w14:paraId="09CAB02E" w14:textId="77777777">
            <w:pPr>
              <w:jc w:val="left"/>
            </w:pPr>
          </w:p>
        </w:tc>
        <w:tc>
          <w:tcPr>
            <w:tcW w:w="1814" w:type="dxa"/>
          </w:tcPr>
          <w:p w:rsidR="00AC426F" w14:paraId="3FD59500" w14:textId="77777777">
            <w:pPr>
              <w:jc w:val="left"/>
            </w:pPr>
          </w:p>
        </w:tc>
      </w:tr>
      <w:tr w14:paraId="66F3AB31" w14:textId="77777777" w:rsidTr="000C4B26">
        <w:tblPrEx>
          <w:tblW w:w="0" w:type="auto"/>
          <w:tblLook w:val="04A0"/>
        </w:tblPrEx>
        <w:tc>
          <w:tcPr>
            <w:tcW w:w="1814" w:type="dxa"/>
          </w:tcPr>
          <w:p w:rsidR="00AC426F" w14:paraId="4EE0A5DD" w14:textId="77777777">
            <w:r>
              <w:t>Medborgarundersökningen - Bra möjlighet att nyttja kommunens idrotts- och motions-anläggningar, andel (%)</w:t>
            </w:r>
          </w:p>
        </w:tc>
        <w:tc>
          <w:tcPr>
            <w:tcW w:w="1814" w:type="dxa"/>
          </w:tcPr>
          <w:p w:rsidR="00AC426F" w14:paraId="1B47F737" w14:textId="77777777">
            <w:pPr>
              <w:jc w:val="left"/>
            </w:pPr>
            <w:r>
              <w:t>86,3%</w:t>
            </w:r>
          </w:p>
        </w:tc>
        <w:tc>
          <w:tcPr>
            <w:tcW w:w="1814" w:type="dxa"/>
          </w:tcPr>
          <w:p w:rsidR="00AC426F" w14:paraId="32E3A9FC" w14:textId="77777777">
            <w:pPr>
              <w:jc w:val="left"/>
            </w:pPr>
            <w:r>
              <w:t>81,2%</w:t>
            </w:r>
          </w:p>
        </w:tc>
        <w:tc>
          <w:tcPr>
            <w:tcW w:w="1814" w:type="dxa"/>
          </w:tcPr>
          <w:p w:rsidR="00AC426F" w14:paraId="62FCFA71" w14:textId="77777777">
            <w:pPr>
              <w:jc w:val="left"/>
            </w:pPr>
          </w:p>
        </w:tc>
        <w:tc>
          <w:tcPr>
            <w:tcW w:w="1814" w:type="dxa"/>
          </w:tcPr>
          <w:p w:rsidR="00AC426F" w14:paraId="1E20AF59" w14:textId="77777777">
            <w:pPr>
              <w:jc w:val="left"/>
            </w:pPr>
          </w:p>
        </w:tc>
      </w:tr>
      <w:tr w14:paraId="6420A61D" w14:textId="77777777" w:rsidTr="000C4B26">
        <w:tblPrEx>
          <w:tblW w:w="0" w:type="auto"/>
          <w:tblLook w:val="04A0"/>
        </w:tblPrEx>
        <w:tc>
          <w:tcPr>
            <w:tcW w:w="1814" w:type="dxa"/>
          </w:tcPr>
          <w:p w:rsidR="00AC426F" w14:paraId="2CFB6A0B" w14:textId="77777777">
            <w:r>
              <w:t xml:space="preserve">Medborgarundersökningen - Bra utbud av allmänna </w:t>
            </w:r>
            <w:r>
              <w:t>träningsplatser utomhus i kommunen, andel (%)</w:t>
            </w:r>
          </w:p>
        </w:tc>
        <w:tc>
          <w:tcPr>
            <w:tcW w:w="1814" w:type="dxa"/>
          </w:tcPr>
          <w:p w:rsidR="00AC426F" w14:paraId="441FE969" w14:textId="77777777">
            <w:pPr>
              <w:jc w:val="left"/>
            </w:pPr>
            <w:r>
              <w:t>48,5%</w:t>
            </w:r>
          </w:p>
        </w:tc>
        <w:tc>
          <w:tcPr>
            <w:tcW w:w="1814" w:type="dxa"/>
          </w:tcPr>
          <w:p w:rsidR="00AC426F" w14:paraId="174A2A94" w14:textId="77777777">
            <w:pPr>
              <w:jc w:val="left"/>
            </w:pPr>
            <w:r>
              <w:t>50,4%</w:t>
            </w:r>
          </w:p>
        </w:tc>
        <w:tc>
          <w:tcPr>
            <w:tcW w:w="1814" w:type="dxa"/>
          </w:tcPr>
          <w:p w:rsidR="00AC426F" w14:paraId="1350238B" w14:textId="77777777">
            <w:pPr>
              <w:jc w:val="left"/>
            </w:pPr>
          </w:p>
        </w:tc>
        <w:tc>
          <w:tcPr>
            <w:tcW w:w="1814" w:type="dxa"/>
          </w:tcPr>
          <w:p w:rsidR="00AC426F" w14:paraId="047052AF" w14:textId="77777777">
            <w:pPr>
              <w:jc w:val="left"/>
            </w:pPr>
          </w:p>
        </w:tc>
      </w:tr>
      <w:tr w14:paraId="5531B57A" w14:textId="77777777" w:rsidTr="000C4B26">
        <w:tblPrEx>
          <w:tblW w:w="0" w:type="auto"/>
          <w:tblLook w:val="04A0"/>
        </w:tblPrEx>
        <w:tc>
          <w:tcPr>
            <w:tcW w:w="1814" w:type="dxa"/>
          </w:tcPr>
          <w:p w:rsidR="00AC426F" w14:paraId="53919C9F" w14:textId="77777777">
            <w:r>
              <w:t>Medborgarundersökningen - Bra utbud av belysta motionsspår i kommunen, andel (%)</w:t>
            </w:r>
          </w:p>
        </w:tc>
        <w:tc>
          <w:tcPr>
            <w:tcW w:w="1814" w:type="dxa"/>
          </w:tcPr>
          <w:p w:rsidR="00AC426F" w14:paraId="143263CB" w14:textId="77777777">
            <w:pPr>
              <w:jc w:val="left"/>
            </w:pPr>
            <w:r>
              <w:t>69,1%</w:t>
            </w:r>
          </w:p>
        </w:tc>
        <w:tc>
          <w:tcPr>
            <w:tcW w:w="1814" w:type="dxa"/>
          </w:tcPr>
          <w:p w:rsidR="00AC426F" w14:paraId="6C2B2907" w14:textId="77777777">
            <w:pPr>
              <w:jc w:val="left"/>
            </w:pPr>
            <w:r>
              <w:t>65,0%</w:t>
            </w:r>
          </w:p>
        </w:tc>
        <w:tc>
          <w:tcPr>
            <w:tcW w:w="1814" w:type="dxa"/>
          </w:tcPr>
          <w:p w:rsidR="00AC426F" w14:paraId="4ED1D9EB" w14:textId="77777777">
            <w:pPr>
              <w:jc w:val="left"/>
            </w:pPr>
          </w:p>
        </w:tc>
        <w:tc>
          <w:tcPr>
            <w:tcW w:w="1814" w:type="dxa"/>
          </w:tcPr>
          <w:p w:rsidR="00AC426F" w14:paraId="63A1E742" w14:textId="77777777">
            <w:pPr>
              <w:jc w:val="left"/>
            </w:pPr>
          </w:p>
        </w:tc>
      </w:tr>
      <w:tr w14:paraId="5EB6CF2A" w14:textId="77777777" w:rsidTr="000C4B26">
        <w:tblPrEx>
          <w:tblW w:w="0" w:type="auto"/>
          <w:tblLook w:val="04A0"/>
        </w:tblPrEx>
        <w:tc>
          <w:tcPr>
            <w:tcW w:w="1814" w:type="dxa"/>
          </w:tcPr>
          <w:p w:rsidR="00AC426F" w14:paraId="6F0BF5BD" w14:textId="77777777">
            <w:r>
              <w:t>Medborgarundersökningen - Bra utbud av friluftsområden i kommunen, andel (%)</w:t>
            </w:r>
          </w:p>
        </w:tc>
        <w:tc>
          <w:tcPr>
            <w:tcW w:w="1814" w:type="dxa"/>
          </w:tcPr>
          <w:p w:rsidR="00AC426F" w14:paraId="38DF4D7F" w14:textId="77777777">
            <w:pPr>
              <w:jc w:val="left"/>
            </w:pPr>
            <w:r>
              <w:t>89,5%</w:t>
            </w:r>
          </w:p>
        </w:tc>
        <w:tc>
          <w:tcPr>
            <w:tcW w:w="1814" w:type="dxa"/>
          </w:tcPr>
          <w:p w:rsidR="00AC426F" w14:paraId="69ACC219" w14:textId="77777777">
            <w:pPr>
              <w:jc w:val="left"/>
            </w:pPr>
            <w:r>
              <w:t>91,2%</w:t>
            </w:r>
          </w:p>
        </w:tc>
        <w:tc>
          <w:tcPr>
            <w:tcW w:w="1814" w:type="dxa"/>
          </w:tcPr>
          <w:p w:rsidR="00AC426F" w14:paraId="239F256E" w14:textId="77777777">
            <w:pPr>
              <w:jc w:val="left"/>
            </w:pPr>
          </w:p>
        </w:tc>
        <w:tc>
          <w:tcPr>
            <w:tcW w:w="1814" w:type="dxa"/>
          </w:tcPr>
          <w:p w:rsidR="00AC426F" w14:paraId="2B6BB977" w14:textId="77777777">
            <w:pPr>
              <w:jc w:val="left"/>
            </w:pPr>
          </w:p>
        </w:tc>
      </w:tr>
      <w:tr w14:paraId="36BA82E9" w14:textId="77777777" w:rsidTr="000C4B26">
        <w:tblPrEx>
          <w:tblW w:w="0" w:type="auto"/>
          <w:tblLook w:val="04A0"/>
        </w:tblPrEx>
        <w:tc>
          <w:tcPr>
            <w:tcW w:w="1814" w:type="dxa"/>
          </w:tcPr>
          <w:p w:rsidR="00AC426F" w14:paraId="26365C4B" w14:textId="77777777">
            <w:r>
              <w:t>Medborgarundersökningen - Bra utbud av ställen (t.ex. träffpunkter) för äldre att träffas på i kommunen, andel (%)</w:t>
            </w:r>
          </w:p>
        </w:tc>
        <w:tc>
          <w:tcPr>
            <w:tcW w:w="1814" w:type="dxa"/>
          </w:tcPr>
          <w:p w:rsidR="00AC426F" w14:paraId="0E7F8184" w14:textId="77777777">
            <w:pPr>
              <w:jc w:val="left"/>
            </w:pPr>
            <w:r>
              <w:t xml:space="preserve"> 45,7%</w:t>
            </w:r>
          </w:p>
        </w:tc>
        <w:tc>
          <w:tcPr>
            <w:tcW w:w="1814" w:type="dxa"/>
          </w:tcPr>
          <w:p w:rsidR="00AC426F" w14:paraId="4C985761" w14:textId="77777777">
            <w:pPr>
              <w:jc w:val="left"/>
            </w:pPr>
            <w:r>
              <w:t xml:space="preserve"> 42,9%</w:t>
            </w:r>
          </w:p>
        </w:tc>
        <w:tc>
          <w:tcPr>
            <w:tcW w:w="1814" w:type="dxa"/>
          </w:tcPr>
          <w:p w:rsidR="00AC426F" w14:paraId="0B5D0772" w14:textId="77777777">
            <w:pPr>
              <w:jc w:val="left"/>
            </w:pPr>
          </w:p>
        </w:tc>
        <w:tc>
          <w:tcPr>
            <w:tcW w:w="1814" w:type="dxa"/>
          </w:tcPr>
          <w:p w:rsidR="00AC426F" w14:paraId="0AF366C6" w14:textId="77777777">
            <w:pPr>
              <w:jc w:val="left"/>
            </w:pPr>
          </w:p>
        </w:tc>
      </w:tr>
      <w:tr w14:paraId="3037A3BB" w14:textId="77777777" w:rsidTr="000C4B26">
        <w:tblPrEx>
          <w:tblW w:w="0" w:type="auto"/>
          <w:tblLook w:val="04A0"/>
        </w:tblPrEx>
        <w:tc>
          <w:tcPr>
            <w:tcW w:w="1814" w:type="dxa"/>
          </w:tcPr>
          <w:p w:rsidR="00AC426F" w14:paraId="2C3CFB57" w14:textId="77777777">
            <w:r>
              <w:t>Medborgarundersökningen - Bra utbud av ställen för unga att träffas på i kommunen, andel (%)</w:t>
            </w:r>
          </w:p>
        </w:tc>
        <w:tc>
          <w:tcPr>
            <w:tcW w:w="1814" w:type="dxa"/>
          </w:tcPr>
          <w:p w:rsidR="00AC426F" w14:paraId="3A82F227" w14:textId="77777777">
            <w:pPr>
              <w:jc w:val="left"/>
            </w:pPr>
            <w:r>
              <w:t xml:space="preserve"> 24,0%</w:t>
            </w:r>
          </w:p>
        </w:tc>
        <w:tc>
          <w:tcPr>
            <w:tcW w:w="1814" w:type="dxa"/>
          </w:tcPr>
          <w:p w:rsidR="00AC426F" w14:paraId="4C9088D3" w14:textId="77777777">
            <w:pPr>
              <w:jc w:val="left"/>
            </w:pPr>
            <w:r>
              <w:t xml:space="preserve"> 21,4%</w:t>
            </w:r>
          </w:p>
        </w:tc>
        <w:tc>
          <w:tcPr>
            <w:tcW w:w="1814" w:type="dxa"/>
          </w:tcPr>
          <w:p w:rsidR="00AC426F" w14:paraId="5FDDEB81" w14:textId="77777777">
            <w:pPr>
              <w:jc w:val="left"/>
            </w:pPr>
          </w:p>
        </w:tc>
        <w:tc>
          <w:tcPr>
            <w:tcW w:w="1814" w:type="dxa"/>
          </w:tcPr>
          <w:p w:rsidR="00AC426F" w14:paraId="5FA0A06F" w14:textId="77777777">
            <w:pPr>
              <w:jc w:val="left"/>
            </w:pPr>
          </w:p>
        </w:tc>
      </w:tr>
      <w:tr w14:paraId="392537F3" w14:textId="77777777" w:rsidTr="000C4B26">
        <w:tblPrEx>
          <w:tblW w:w="0" w:type="auto"/>
          <w:tblLook w:val="04A0"/>
        </w:tblPrEx>
        <w:tc>
          <w:tcPr>
            <w:tcW w:w="1814" w:type="dxa"/>
          </w:tcPr>
          <w:p w:rsidR="00AC426F" w14:paraId="61911BDE" w14:textId="77777777">
            <w:r>
              <w:t>Medborgarundersökningen - Bra öppettider vid kommunens idrotts- och motionsanläggningar, andel (%)</w:t>
            </w:r>
          </w:p>
        </w:tc>
        <w:tc>
          <w:tcPr>
            <w:tcW w:w="1814" w:type="dxa"/>
          </w:tcPr>
          <w:p w:rsidR="00AC426F" w14:paraId="16E6F2CF" w14:textId="77777777">
            <w:pPr>
              <w:jc w:val="left"/>
            </w:pPr>
            <w:r>
              <w:t xml:space="preserve"> 89,3%</w:t>
            </w:r>
          </w:p>
        </w:tc>
        <w:tc>
          <w:tcPr>
            <w:tcW w:w="1814" w:type="dxa"/>
          </w:tcPr>
          <w:p w:rsidR="00AC426F" w14:paraId="34FDBCE7" w14:textId="77777777">
            <w:pPr>
              <w:jc w:val="left"/>
            </w:pPr>
            <w:r>
              <w:t xml:space="preserve"> 84,6%</w:t>
            </w:r>
          </w:p>
        </w:tc>
        <w:tc>
          <w:tcPr>
            <w:tcW w:w="1814" w:type="dxa"/>
          </w:tcPr>
          <w:p w:rsidR="00AC426F" w14:paraId="0544AB42" w14:textId="77777777">
            <w:pPr>
              <w:jc w:val="left"/>
            </w:pPr>
          </w:p>
        </w:tc>
        <w:tc>
          <w:tcPr>
            <w:tcW w:w="1814" w:type="dxa"/>
          </w:tcPr>
          <w:p w:rsidR="00AC426F" w14:paraId="366AC570" w14:textId="77777777">
            <w:pPr>
              <w:jc w:val="left"/>
            </w:pPr>
          </w:p>
        </w:tc>
      </w:tr>
      <w:tr w14:paraId="313E098B" w14:textId="77777777" w:rsidTr="000C4B26">
        <w:tblPrEx>
          <w:tblW w:w="0" w:type="auto"/>
          <w:tblLook w:val="04A0"/>
        </w:tblPrEx>
        <w:tc>
          <w:tcPr>
            <w:tcW w:w="1814" w:type="dxa"/>
          </w:tcPr>
          <w:p w:rsidR="00AC426F" w14:paraId="63E02C15" w14:textId="77777777">
            <w:r>
              <w:t>Deltagartillfällen i idrottsföreningar, antal/inv 7-20 år</w:t>
            </w:r>
          </w:p>
        </w:tc>
        <w:tc>
          <w:tcPr>
            <w:tcW w:w="1814" w:type="dxa"/>
          </w:tcPr>
          <w:p w:rsidR="00AC426F" w14:paraId="2A08146C" w14:textId="77777777">
            <w:pPr>
              <w:jc w:val="left"/>
            </w:pPr>
            <w:r>
              <w:t>24,1</w:t>
            </w:r>
          </w:p>
        </w:tc>
        <w:tc>
          <w:tcPr>
            <w:tcW w:w="1814" w:type="dxa"/>
          </w:tcPr>
          <w:p w:rsidR="00AC426F" w14:paraId="13043134" w14:textId="77777777">
            <w:pPr>
              <w:jc w:val="left"/>
            </w:pPr>
            <w:r>
              <w:t>25,6</w:t>
            </w:r>
          </w:p>
        </w:tc>
        <w:tc>
          <w:tcPr>
            <w:tcW w:w="1814" w:type="dxa"/>
          </w:tcPr>
          <w:p w:rsidR="00AC426F" w14:paraId="22E053AF" w14:textId="77777777">
            <w:pPr>
              <w:jc w:val="left"/>
            </w:pPr>
          </w:p>
        </w:tc>
        <w:tc>
          <w:tcPr>
            <w:tcW w:w="1814" w:type="dxa"/>
          </w:tcPr>
          <w:p w:rsidR="00AC426F" w14:paraId="12F73878" w14:textId="77777777">
            <w:pPr>
              <w:jc w:val="left"/>
            </w:pPr>
          </w:p>
        </w:tc>
      </w:tr>
    </w:tbl>
    <w:p w:rsidR="00AC426F" w14:paraId="3400EAF2" w14:textId="77777777">
      <w:pPr>
        <w:pStyle w:val="HYP-StaticHeader"/>
      </w:pPr>
      <w:r>
        <w:t>Särskilt uppdrag nämnd</w:t>
      </w:r>
    </w:p>
    <w:p w:rsidR="00AC426F" w14:paraId="22420A67" w14:textId="77777777">
      <w:pPr>
        <w:pStyle w:val="Heading2"/>
      </w:pPr>
      <w:r>
        <w:t xml:space="preserve">3.4.2 Särskilda uppdrag nämnd - </w:t>
      </w:r>
      <w:r>
        <w:t>Hjortensbergsbadet (KFN-NKF)</w:t>
      </w:r>
    </w:p>
    <w:p w:rsidR="00AC426F" w14:paraId="5A95C5A4" w14:textId="77777777">
      <w:r>
        <w:t>Kartlägga och analysera nuvarande och potentiella samverkansytor mellan Medley och NKF, utifrån verksamhetens inriktning och ambitioner i Fritidsplanen. Föreslå konkreta insatser och samverkansformer för att stärka badhusets betydelse för Nyköpings invånare.</w:t>
      </w:r>
    </w:p>
    <w:tbl>
      <w:tblPr>
        <w:tblStyle w:val="TableGrid"/>
        <w:tblW w:w="0" w:type="auto"/>
        <w:tblLook w:val="04A0"/>
      </w:tblPr>
      <w:tblGrid>
        <w:gridCol w:w="4536"/>
        <w:gridCol w:w="4536"/>
      </w:tblGrid>
      <w:tr w14:paraId="42A71E1A" w14:textId="77777777" w:rsidTr="000C4B26">
        <w:tblPrEx>
          <w:tblW w:w="0" w:type="auto"/>
          <w:tblLook w:val="04A0"/>
        </w:tblPrEx>
        <w:tc>
          <w:tcPr>
            <w:tcW w:w="4536" w:type="dxa"/>
          </w:tcPr>
          <w:p w:rsidR="00AC426F" w14:paraId="3ECC1592" w14:textId="77777777">
            <w:r>
              <w:t>Startdatum</w:t>
            </w:r>
          </w:p>
        </w:tc>
        <w:tc>
          <w:tcPr>
            <w:tcW w:w="4536" w:type="dxa"/>
          </w:tcPr>
          <w:p w:rsidR="00AC426F" w14:paraId="36645895" w14:textId="77777777">
            <w:pPr>
              <w:jc w:val="left"/>
            </w:pPr>
            <w:r>
              <w:t>Slutdatum</w:t>
            </w:r>
          </w:p>
        </w:tc>
      </w:tr>
      <w:tr w14:paraId="4A35D427" w14:textId="77777777" w:rsidTr="000C4B26">
        <w:tblPrEx>
          <w:tblW w:w="0" w:type="auto"/>
          <w:tblLook w:val="04A0"/>
        </w:tblPrEx>
        <w:tc>
          <w:tcPr>
            <w:tcW w:w="4536" w:type="dxa"/>
          </w:tcPr>
          <w:p w:rsidR="00AC426F" w14:paraId="203A9A59" w14:textId="77777777">
            <w:r>
              <w:t>2026-01-01</w:t>
            </w:r>
          </w:p>
        </w:tc>
        <w:tc>
          <w:tcPr>
            <w:tcW w:w="4536" w:type="dxa"/>
          </w:tcPr>
          <w:p w:rsidR="00AC426F" w14:paraId="03400614" w14:textId="77777777">
            <w:pPr>
              <w:jc w:val="left"/>
            </w:pPr>
            <w:r>
              <w:t>2026-04-22</w:t>
            </w:r>
          </w:p>
        </w:tc>
      </w:tr>
    </w:tbl>
    <w:p w:rsidR="00AC426F" w14:paraId="0E18C06E" w14:textId="77777777">
      <w:pPr>
        <w:pStyle w:val="Heading3"/>
      </w:pPr>
      <w:r>
        <w:t>Vägledning</w:t>
      </w:r>
    </w:p>
    <w:p w:rsidR="00AC426F" w14:paraId="669AE16C" w14:textId="77777777">
      <w:r>
        <w:t>Skriftlig rapport till nämndens sammanträde 22 april. Tidpunkter för stopptider finns i Nämndrutinen samt på intranätet.</w:t>
      </w:r>
    </w:p>
    <w:p w:rsidR="00AC426F" w14:paraId="5EC6E58B" w14:textId="77777777">
      <w:pPr>
        <w:pStyle w:val="HYP-StaticHeader"/>
      </w:pPr>
      <w:r>
        <w:t>Särskilt uppdrag nämnd</w:t>
      </w:r>
    </w:p>
    <w:p w:rsidR="00AC426F" w14:paraId="0F60E243" w14:textId="77777777">
      <w:pPr>
        <w:pStyle w:val="Heading2"/>
      </w:pPr>
      <w:r>
        <w:t xml:space="preserve">3.4.3 Särskilda </w:t>
      </w:r>
      <w:r>
        <w:t>uppdrag nämnd - Utbud kulturprogram (KFN-NKF)</w:t>
      </w:r>
    </w:p>
    <w:p w:rsidR="00AC426F" w14:paraId="12D4D2E0" w14:textId="77777777">
      <w:r>
        <w:t>Utvärdera utbudet av kulturprogram med hjälp av Nyköpings invånare, sett till kvalitet och bredd.</w:t>
      </w:r>
    </w:p>
    <w:tbl>
      <w:tblPr>
        <w:tblStyle w:val="TableGrid"/>
        <w:tblW w:w="0" w:type="auto"/>
        <w:tblLook w:val="04A0"/>
      </w:tblPr>
      <w:tblGrid>
        <w:gridCol w:w="4536"/>
        <w:gridCol w:w="4536"/>
      </w:tblGrid>
      <w:tr w14:paraId="50870D4D" w14:textId="77777777" w:rsidTr="000C4B26">
        <w:tblPrEx>
          <w:tblW w:w="0" w:type="auto"/>
          <w:tblLook w:val="04A0"/>
        </w:tblPrEx>
        <w:tc>
          <w:tcPr>
            <w:tcW w:w="4536" w:type="dxa"/>
          </w:tcPr>
          <w:p w:rsidR="00AC426F" w14:paraId="09AA8723" w14:textId="77777777">
            <w:r>
              <w:t>Startdatum</w:t>
            </w:r>
          </w:p>
        </w:tc>
        <w:tc>
          <w:tcPr>
            <w:tcW w:w="4536" w:type="dxa"/>
          </w:tcPr>
          <w:p w:rsidR="00AC426F" w14:paraId="6E0F002F" w14:textId="77777777">
            <w:pPr>
              <w:jc w:val="left"/>
            </w:pPr>
            <w:r>
              <w:t>Slutdatum</w:t>
            </w:r>
          </w:p>
        </w:tc>
      </w:tr>
      <w:tr w14:paraId="3EBE353E" w14:textId="77777777" w:rsidTr="000C4B26">
        <w:tblPrEx>
          <w:tblW w:w="0" w:type="auto"/>
          <w:tblLook w:val="04A0"/>
        </w:tblPrEx>
        <w:tc>
          <w:tcPr>
            <w:tcW w:w="4536" w:type="dxa"/>
          </w:tcPr>
          <w:p w:rsidR="00AC426F" w14:paraId="6816111F" w14:textId="77777777">
            <w:r>
              <w:t>2026-01-01</w:t>
            </w:r>
          </w:p>
        </w:tc>
        <w:tc>
          <w:tcPr>
            <w:tcW w:w="4536" w:type="dxa"/>
          </w:tcPr>
          <w:p w:rsidR="00AC426F" w14:paraId="319BBD69" w14:textId="77777777">
            <w:pPr>
              <w:jc w:val="left"/>
            </w:pPr>
            <w:r>
              <w:t>2026-04-22</w:t>
            </w:r>
          </w:p>
        </w:tc>
      </w:tr>
    </w:tbl>
    <w:p w:rsidR="00AC426F" w14:paraId="220D6C09" w14:textId="77777777">
      <w:pPr>
        <w:pStyle w:val="Heading3"/>
      </w:pPr>
      <w:r>
        <w:t>Vägledning</w:t>
      </w:r>
    </w:p>
    <w:p w:rsidR="00AC426F" w14:paraId="77F646F2" w14:textId="77777777">
      <w:r>
        <w:t>Skriftlig rapport till nämndens sammanträde 22 april. Tidpunkter för stopptider finns i Nämndrutinen samt på intranätet.</w:t>
      </w:r>
    </w:p>
    <w:p w:rsidR="00443F07" w14:paraId="2BC78FB7" w14:textId="77777777">
      <w:pPr>
        <w:textboxTightWrap w:val="none"/>
        <w:spacing w:before="0" w:after="160" w:line="259" w:lineRule="auto"/>
        <w:rPr>
          <w:i/>
          <w:caps/>
          <w:color w:val="3B3B3B"/>
          <w:lang w:val="en-GB"/>
        </w:rPr>
      </w:pPr>
      <w:r>
        <w:br w:type="page"/>
      </w:r>
    </w:p>
    <w:p w:rsidR="00AC426F" w14:paraId="3E0C9C2A" w14:textId="66C84337">
      <w:pPr>
        <w:pStyle w:val="HYP-StaticHeader"/>
      </w:pPr>
      <w:r>
        <w:t>Särskilt uppdrag nämnd</w:t>
      </w:r>
    </w:p>
    <w:p w:rsidR="00AC426F" w14:paraId="04CFC09E" w14:textId="77777777">
      <w:pPr>
        <w:pStyle w:val="Heading2"/>
      </w:pPr>
      <w:r>
        <w:t>3.4.4 Särskilda uppdrag nämnd - Hitta kultur (KFN-NKF)</w:t>
      </w:r>
    </w:p>
    <w:p w:rsidR="00AC426F" w14:paraId="311D1A35" w14:textId="77777777">
      <w:r>
        <w:t xml:space="preserve">Utreda och ge förslag på hur kommunen kan underlätta för medborgare och tillresta att lättare hitta </w:t>
      </w:r>
      <w:r>
        <w:t>"kultur" till exempel aktörer och platser, utifrån att en ny digital (regional) kulturkarta lanseras 2026.</w:t>
      </w:r>
    </w:p>
    <w:tbl>
      <w:tblPr>
        <w:tblStyle w:val="TableGrid"/>
        <w:tblW w:w="0" w:type="auto"/>
        <w:tblLook w:val="04A0"/>
      </w:tblPr>
      <w:tblGrid>
        <w:gridCol w:w="4536"/>
        <w:gridCol w:w="4536"/>
      </w:tblGrid>
      <w:tr w14:paraId="0085FDEF" w14:textId="77777777" w:rsidTr="000C4B26">
        <w:tblPrEx>
          <w:tblW w:w="0" w:type="auto"/>
          <w:tblLook w:val="04A0"/>
        </w:tblPrEx>
        <w:tc>
          <w:tcPr>
            <w:tcW w:w="4536" w:type="dxa"/>
          </w:tcPr>
          <w:p w:rsidR="00AC426F" w14:paraId="44832E8F" w14:textId="77777777">
            <w:r>
              <w:t>Startdatum</w:t>
            </w:r>
          </w:p>
        </w:tc>
        <w:tc>
          <w:tcPr>
            <w:tcW w:w="4536" w:type="dxa"/>
          </w:tcPr>
          <w:p w:rsidR="00AC426F" w14:paraId="779DEC7A" w14:textId="77777777">
            <w:pPr>
              <w:jc w:val="left"/>
            </w:pPr>
            <w:r>
              <w:t>Slutdatum</w:t>
            </w:r>
          </w:p>
        </w:tc>
      </w:tr>
      <w:tr w14:paraId="5AD0E5C4" w14:textId="77777777" w:rsidTr="000C4B26">
        <w:tblPrEx>
          <w:tblW w:w="0" w:type="auto"/>
          <w:tblLook w:val="04A0"/>
        </w:tblPrEx>
        <w:tc>
          <w:tcPr>
            <w:tcW w:w="4536" w:type="dxa"/>
          </w:tcPr>
          <w:p w:rsidR="00AC426F" w14:paraId="2F6B65CF" w14:textId="77777777">
            <w:r>
              <w:t>2026-01-01</w:t>
            </w:r>
          </w:p>
        </w:tc>
        <w:tc>
          <w:tcPr>
            <w:tcW w:w="4536" w:type="dxa"/>
          </w:tcPr>
          <w:p w:rsidR="00AC426F" w14:paraId="462D8194" w14:textId="77777777">
            <w:pPr>
              <w:jc w:val="left"/>
            </w:pPr>
            <w:r>
              <w:t>2026-06-10</w:t>
            </w:r>
          </w:p>
        </w:tc>
      </w:tr>
    </w:tbl>
    <w:p w:rsidR="00AC426F" w14:paraId="1B0B6E04" w14:textId="77777777">
      <w:pPr>
        <w:pStyle w:val="Heading3"/>
      </w:pPr>
      <w:r>
        <w:t>Vägledning</w:t>
      </w:r>
    </w:p>
    <w:p w:rsidR="00AC426F" w14:paraId="208852D1" w14:textId="77777777">
      <w:r>
        <w:t>Skriftlig rapport till nämndens sammanträde 10 juni. Tidpunkter för stopptider finns i Nämndrutinen samt på intranätet.</w:t>
      </w:r>
    </w:p>
    <w:p w:rsidR="00AC426F" w14:paraId="28DDDAB8" w14:textId="77777777">
      <w:pPr>
        <w:pStyle w:val="HYP-StaticHeader"/>
      </w:pPr>
      <w:r>
        <w:t>Särskilt uppdrag nämnd</w:t>
      </w:r>
    </w:p>
    <w:p w:rsidR="00AC426F" w14:paraId="621C808F" w14:textId="77777777">
      <w:pPr>
        <w:pStyle w:val="Heading2"/>
      </w:pPr>
      <w:r>
        <w:t>3.4.5 Särskilda uppdrag nämnd - Ökat deltagande bland barn och unga, fokus områden med socioekonomiska utmaningar (KFN-NKF/SN-DSO)</w:t>
      </w:r>
    </w:p>
    <w:p w:rsidR="00AC426F" w14:paraId="7A7CE53B" w14:textId="77777777">
      <w:r>
        <w:t>Kultur- och fritidsnämnden ger uppdrag till Division näringsliv, kultur och fritid att i samverkan med Division social omsorg stärka det förebyggande arbetet för barn som lever i socioekonomisk utsatthet. Uppdraget består i att ta en fram en plan för hur man tillsammans ska arbeta för det långsiktiga målet - ett ökat deltagande i kultur- och fritidsaktiviteter bland barn och unga, med särskilt fokus på områden med socioekonomiska utmaningar. Socialnämnden ger samma uppdrag till Division social omsorg att sa</w:t>
      </w:r>
      <w:r>
        <w:t>mverka med Division näringsliv, kultur och fritid.</w:t>
      </w:r>
    </w:p>
    <w:tbl>
      <w:tblPr>
        <w:tblStyle w:val="TableGrid"/>
        <w:tblW w:w="0" w:type="auto"/>
        <w:tblLook w:val="04A0"/>
      </w:tblPr>
      <w:tblGrid>
        <w:gridCol w:w="4536"/>
        <w:gridCol w:w="4536"/>
      </w:tblGrid>
      <w:tr w14:paraId="6A5AF21A" w14:textId="77777777" w:rsidTr="000C4B26">
        <w:tblPrEx>
          <w:tblW w:w="0" w:type="auto"/>
          <w:tblLook w:val="04A0"/>
        </w:tblPrEx>
        <w:tc>
          <w:tcPr>
            <w:tcW w:w="4536" w:type="dxa"/>
          </w:tcPr>
          <w:p w:rsidR="00AC426F" w14:paraId="24730F3B" w14:textId="77777777">
            <w:r>
              <w:t>Startdatum</w:t>
            </w:r>
          </w:p>
        </w:tc>
        <w:tc>
          <w:tcPr>
            <w:tcW w:w="4536" w:type="dxa"/>
          </w:tcPr>
          <w:p w:rsidR="00AC426F" w14:paraId="6D1C1B94" w14:textId="77777777">
            <w:pPr>
              <w:jc w:val="left"/>
            </w:pPr>
            <w:r>
              <w:t>Slutdatum</w:t>
            </w:r>
          </w:p>
        </w:tc>
      </w:tr>
      <w:tr w14:paraId="1E5152D4" w14:textId="77777777" w:rsidTr="000C4B26">
        <w:tblPrEx>
          <w:tblW w:w="0" w:type="auto"/>
          <w:tblLook w:val="04A0"/>
        </w:tblPrEx>
        <w:tc>
          <w:tcPr>
            <w:tcW w:w="4536" w:type="dxa"/>
          </w:tcPr>
          <w:p w:rsidR="00AC426F" w14:paraId="3E06BAAB" w14:textId="77777777">
            <w:r>
              <w:t>2026-01-01</w:t>
            </w:r>
          </w:p>
        </w:tc>
        <w:tc>
          <w:tcPr>
            <w:tcW w:w="4536" w:type="dxa"/>
          </w:tcPr>
          <w:p w:rsidR="00AC426F" w14:paraId="23340931" w14:textId="77777777">
            <w:pPr>
              <w:jc w:val="left"/>
            </w:pPr>
            <w:r>
              <w:t>2026-06-10</w:t>
            </w:r>
          </w:p>
        </w:tc>
      </w:tr>
    </w:tbl>
    <w:p w:rsidR="00AC426F" w14:paraId="30E34112" w14:textId="77777777">
      <w:pPr>
        <w:pStyle w:val="Heading3"/>
      </w:pPr>
      <w:r>
        <w:t>Vägledning</w:t>
      </w:r>
    </w:p>
    <w:p w:rsidR="00AC426F" w14:paraId="19440FE8" w14:textId="77777777">
      <w:r>
        <w:t>Planen ska rapporteras skriftligt till Socialnämndens sammanträde 4 juni och Kultur- och fritidsnämndens sammanträde 10 juni 2026. Tidpunkter för stopptider finns i Nämndrutinen samt på intranätet.</w:t>
      </w:r>
    </w:p>
    <w:p w:rsidR="00AC426F" w14:paraId="6322EBE1" w14:textId="77777777">
      <w:pPr>
        <w:pStyle w:val="HYP-StaticHeader"/>
      </w:pPr>
      <w:r>
        <w:t xml:space="preserve">Särskilt uppdrag </w:t>
      </w:r>
      <w:r>
        <w:t>nämnd</w:t>
      </w:r>
    </w:p>
    <w:p w:rsidR="00AC426F" w14:paraId="4DC00435" w14:textId="77777777">
      <w:pPr>
        <w:pStyle w:val="Heading2"/>
      </w:pPr>
      <w:r>
        <w:t>3.4.6 Särskilda uppdrag nämnd - Generationsmöten (KFN-NKF)</w:t>
      </w:r>
    </w:p>
    <w:p w:rsidR="00AC426F" w14:paraId="5A6E4D8E" w14:textId="77777777">
      <w:r>
        <w:t>Se över och ge förslag till hur fler generationsmöten kan stimuleras/arrangeras inom Kultur- och fritidsområdet. Det kan handla om samarbete med och inom föreningslivet eller kommunens egna aktiviteter.</w:t>
      </w:r>
    </w:p>
    <w:tbl>
      <w:tblPr>
        <w:tblStyle w:val="TableGrid"/>
        <w:tblW w:w="0" w:type="auto"/>
        <w:tblLook w:val="04A0"/>
      </w:tblPr>
      <w:tblGrid>
        <w:gridCol w:w="4536"/>
        <w:gridCol w:w="4536"/>
      </w:tblGrid>
      <w:tr w14:paraId="58EFAE34" w14:textId="77777777" w:rsidTr="000C4B26">
        <w:tblPrEx>
          <w:tblW w:w="0" w:type="auto"/>
          <w:tblLook w:val="04A0"/>
        </w:tblPrEx>
        <w:tc>
          <w:tcPr>
            <w:tcW w:w="4536" w:type="dxa"/>
          </w:tcPr>
          <w:p w:rsidR="00AC426F" w14:paraId="54A2146E" w14:textId="77777777">
            <w:r>
              <w:t>Startdatum</w:t>
            </w:r>
          </w:p>
        </w:tc>
        <w:tc>
          <w:tcPr>
            <w:tcW w:w="4536" w:type="dxa"/>
          </w:tcPr>
          <w:p w:rsidR="00AC426F" w14:paraId="68F6A39D" w14:textId="77777777">
            <w:pPr>
              <w:jc w:val="left"/>
            </w:pPr>
            <w:r>
              <w:t>Slutdatum</w:t>
            </w:r>
          </w:p>
        </w:tc>
      </w:tr>
      <w:tr w14:paraId="45F78F79" w14:textId="77777777" w:rsidTr="000C4B26">
        <w:tblPrEx>
          <w:tblW w:w="0" w:type="auto"/>
          <w:tblLook w:val="04A0"/>
        </w:tblPrEx>
        <w:tc>
          <w:tcPr>
            <w:tcW w:w="4536" w:type="dxa"/>
          </w:tcPr>
          <w:p w:rsidR="00AC426F" w14:paraId="7DFAD781" w14:textId="77777777">
            <w:r>
              <w:t>2026-01-01</w:t>
            </w:r>
          </w:p>
        </w:tc>
        <w:tc>
          <w:tcPr>
            <w:tcW w:w="4536" w:type="dxa"/>
          </w:tcPr>
          <w:p w:rsidR="00AC426F" w14:paraId="1B2A6F2B" w14:textId="77777777">
            <w:pPr>
              <w:jc w:val="left"/>
            </w:pPr>
            <w:r>
              <w:t>2026-09-09</w:t>
            </w:r>
          </w:p>
        </w:tc>
      </w:tr>
    </w:tbl>
    <w:p w:rsidR="00AC426F" w14:paraId="45480067" w14:textId="77777777">
      <w:pPr>
        <w:pStyle w:val="Heading3"/>
      </w:pPr>
      <w:r>
        <w:t>Vägledning</w:t>
      </w:r>
    </w:p>
    <w:p w:rsidR="00AC426F" w14:paraId="76445B63" w14:textId="77777777">
      <w:r>
        <w:t>Skriftlig rapport till nämndens sammanträde 9 september. Tidpunkter för stopptider finns i Nämndrutinen samt på intranätet.</w:t>
      </w:r>
    </w:p>
    <w:p w:rsidR="00AC426F" w14:paraId="4078F5FC" w14:textId="77777777">
      <w:pPr>
        <w:pStyle w:val="HYP-StaticHeader"/>
      </w:pPr>
      <w:r>
        <w:t>Särskilt uppdrag nämnd</w:t>
      </w:r>
    </w:p>
    <w:p w:rsidR="00AC426F" w14:paraId="7B818B6D" w14:textId="17377694">
      <w:pPr>
        <w:pStyle w:val="Heading2"/>
      </w:pPr>
      <w:r>
        <w:t>3.4.7 Särskilda uppdrag nämnd - Kulturskoleplan (KFN-NKF)</w:t>
      </w:r>
    </w:p>
    <w:p w:rsidR="00AC426F" w14:paraId="33CECE5B" w14:textId="77777777">
      <w:r>
        <w:t>Ta fram en Kulturskoleplan för Kulturskolans verksamhet. Syftet med planen är att definiera Kulturskolans roll i den kommunala verksamheten, samt att lägga till grund för dess utveckling på kort och lång sikt.</w:t>
      </w:r>
    </w:p>
    <w:tbl>
      <w:tblPr>
        <w:tblStyle w:val="TableGrid"/>
        <w:tblW w:w="0" w:type="auto"/>
        <w:tblLook w:val="04A0"/>
      </w:tblPr>
      <w:tblGrid>
        <w:gridCol w:w="4536"/>
        <w:gridCol w:w="4536"/>
      </w:tblGrid>
      <w:tr w14:paraId="4312040F" w14:textId="77777777" w:rsidTr="000C4B26">
        <w:tblPrEx>
          <w:tblW w:w="0" w:type="auto"/>
          <w:tblLook w:val="04A0"/>
        </w:tblPrEx>
        <w:tc>
          <w:tcPr>
            <w:tcW w:w="4536" w:type="dxa"/>
          </w:tcPr>
          <w:p w:rsidR="00AC426F" w14:paraId="1FCF5958" w14:textId="77777777">
            <w:r>
              <w:t>Startdatum</w:t>
            </w:r>
          </w:p>
        </w:tc>
        <w:tc>
          <w:tcPr>
            <w:tcW w:w="4536" w:type="dxa"/>
          </w:tcPr>
          <w:p w:rsidR="00AC426F" w14:paraId="70A3481A" w14:textId="77777777">
            <w:pPr>
              <w:jc w:val="left"/>
            </w:pPr>
            <w:r>
              <w:t>Slutdatum</w:t>
            </w:r>
          </w:p>
        </w:tc>
      </w:tr>
      <w:tr w14:paraId="10217FC8" w14:textId="77777777" w:rsidTr="000C4B26">
        <w:tblPrEx>
          <w:tblW w:w="0" w:type="auto"/>
          <w:tblLook w:val="04A0"/>
        </w:tblPrEx>
        <w:tc>
          <w:tcPr>
            <w:tcW w:w="4536" w:type="dxa"/>
          </w:tcPr>
          <w:p w:rsidR="00AC426F" w14:paraId="25327B9B" w14:textId="77777777">
            <w:r>
              <w:t>2026-01-01</w:t>
            </w:r>
          </w:p>
        </w:tc>
        <w:tc>
          <w:tcPr>
            <w:tcW w:w="4536" w:type="dxa"/>
          </w:tcPr>
          <w:p w:rsidR="00AC426F" w14:paraId="1CBCC014" w14:textId="77777777">
            <w:pPr>
              <w:jc w:val="left"/>
            </w:pPr>
            <w:r>
              <w:t>2026-12-02</w:t>
            </w:r>
          </w:p>
        </w:tc>
      </w:tr>
    </w:tbl>
    <w:p w:rsidR="00AC426F" w14:paraId="702FDE31" w14:textId="77777777">
      <w:pPr>
        <w:pStyle w:val="Heading3"/>
      </w:pPr>
      <w:r>
        <w:t>Vägledning</w:t>
      </w:r>
    </w:p>
    <w:p w:rsidR="00AC426F" w14:paraId="776BE307" w14:textId="77777777">
      <w:r>
        <w:t>Utredningen rapporteras vid nämndens sammanträde 2 december. Tidpunkter för stopptider finns i Nämndrutinen samt på intranätet.</w:t>
      </w:r>
    </w:p>
    <w:p w:rsidR="00AC426F" w14:paraId="00F16CAC" w14:textId="77777777">
      <w:pPr>
        <w:pStyle w:val="HYP-StaticHeader"/>
      </w:pPr>
      <w:r>
        <w:t>Grundverksamhet</w:t>
      </w:r>
    </w:p>
    <w:p w:rsidR="00AC426F" w14:paraId="48E2AFF7" w14:textId="5CCE484E">
      <w:pPr>
        <w:pStyle w:val="Heading2"/>
      </w:pPr>
      <w:r>
        <w:t>3.4.8 Kulturutveckling (KFN-NKF)</w:t>
      </w:r>
    </w:p>
    <w:p w:rsidR="00AC426F" w14:paraId="3B857A63" w14:textId="77777777">
      <w:r>
        <w:rPr>
          <w:b/>
        </w:rPr>
        <w:t>Kulturutveckling</w:t>
      </w:r>
    </w:p>
    <w:p w:rsidR="00AC426F" w14:paraId="0AB4FD3D" w14:textId="77777777">
      <w:r>
        <w:t>Arbeta strategiskt utifrån kulturplanen där kultur ses som en drivkraft för samhällsutveckling, inte som en separat sektor. Genom ett långsiktigt och tvärsektoriellt arbetssätt kan kulturens värden bidra till ökad attraktivitet, delaktighet, innovation och social hållbarhet i Nyköping. I organisationen avspeglas detta genom gemensam riktning, samordning och förmåga att möta framtidens möjligheter och utmaningar med kreativitet och mening.</w:t>
      </w:r>
    </w:p>
    <w:p w:rsidR="00AC426F" w14:paraId="5C63B565" w14:textId="77777777">
      <w:pPr>
        <w:pStyle w:val="HYP-StaticHeader"/>
      </w:pPr>
      <w:r>
        <w:t>Uppföljning</w:t>
      </w:r>
    </w:p>
    <w:tbl>
      <w:tblPr>
        <w:tblStyle w:val="TableGrid"/>
        <w:tblW w:w="0" w:type="auto"/>
        <w:tblLook w:val="04A0"/>
      </w:tblPr>
      <w:tblGrid>
        <w:gridCol w:w="3024"/>
        <w:gridCol w:w="3024"/>
        <w:gridCol w:w="3024"/>
      </w:tblGrid>
      <w:tr w14:paraId="7BEAD74A" w14:textId="77777777" w:rsidTr="000C4B26">
        <w:tblPrEx>
          <w:tblW w:w="0" w:type="auto"/>
          <w:tblLook w:val="04A0"/>
        </w:tblPrEx>
        <w:tc>
          <w:tcPr>
            <w:tcW w:w="3024" w:type="dxa"/>
          </w:tcPr>
          <w:p w:rsidR="00AC426F" w14:paraId="7832D248" w14:textId="77777777">
            <w:r>
              <w:t>Titel</w:t>
            </w:r>
          </w:p>
        </w:tc>
        <w:tc>
          <w:tcPr>
            <w:tcW w:w="3024" w:type="dxa"/>
          </w:tcPr>
          <w:p w:rsidR="00AC426F" w14:paraId="50BA1841" w14:textId="77777777">
            <w:pPr>
              <w:jc w:val="left"/>
            </w:pPr>
            <w:r>
              <w:t>Beskrivning</w:t>
            </w:r>
          </w:p>
        </w:tc>
        <w:tc>
          <w:tcPr>
            <w:tcW w:w="3024" w:type="dxa"/>
          </w:tcPr>
          <w:p w:rsidR="00AC426F" w14:paraId="0E415872" w14:textId="77777777">
            <w:pPr>
              <w:jc w:val="left"/>
            </w:pPr>
            <w:r>
              <w:t>Slutdatum</w:t>
            </w:r>
          </w:p>
        </w:tc>
      </w:tr>
      <w:tr w14:paraId="593C59EE" w14:textId="77777777" w:rsidTr="000C4B26">
        <w:tblPrEx>
          <w:tblW w:w="0" w:type="auto"/>
          <w:tblLook w:val="04A0"/>
        </w:tblPrEx>
        <w:tc>
          <w:tcPr>
            <w:tcW w:w="3024" w:type="dxa"/>
          </w:tcPr>
          <w:p w:rsidR="00AC426F" w14:paraId="7B5235D4" w14:textId="77777777">
            <w:r>
              <w:t>Uppföljning Kulturplan</w:t>
            </w:r>
          </w:p>
        </w:tc>
        <w:tc>
          <w:tcPr>
            <w:tcW w:w="3024" w:type="dxa"/>
          </w:tcPr>
          <w:p w:rsidR="00AC426F" w14:paraId="1BE80146" w14:textId="77777777">
            <w:pPr>
              <w:jc w:val="left"/>
            </w:pPr>
            <w:r>
              <w:t>Rapportering av implementering av Kulturplanen, första halvåret 2026.</w:t>
            </w:r>
          </w:p>
        </w:tc>
        <w:tc>
          <w:tcPr>
            <w:tcW w:w="3024" w:type="dxa"/>
          </w:tcPr>
          <w:p w:rsidR="00AC426F" w14:paraId="2E85ACA1" w14:textId="77777777">
            <w:pPr>
              <w:jc w:val="left"/>
            </w:pPr>
            <w:r>
              <w:t>2026-06-10</w:t>
            </w:r>
          </w:p>
        </w:tc>
      </w:tr>
    </w:tbl>
    <w:p w:rsidR="00AC426F" w14:paraId="7B52D733" w14:textId="77777777">
      <w:pPr>
        <w:pStyle w:val="HYP-StaticHeader"/>
      </w:pPr>
      <w:r>
        <w:t>Grundverksamhet</w:t>
      </w:r>
    </w:p>
    <w:p w:rsidR="00AC426F" w14:paraId="3416B444" w14:textId="69634AB3">
      <w:pPr>
        <w:pStyle w:val="Heading2"/>
      </w:pPr>
      <w:r>
        <w:t>3.4.9  Biblioteksverksamhet (KFN-NKF)</w:t>
      </w:r>
    </w:p>
    <w:p w:rsidR="009922D1" w14:paraId="660E6E8A" w14:textId="24C4F76B">
      <w:r>
        <w:t xml:space="preserve">Näringsliv, kultur och fritid ansvarar för biblioteksverksamhet enligt Bibliotekslag (2013:801). Verksamheten ska verka för det demokratiska samhällets utveckling genom att bidra till </w:t>
      </w:r>
      <w:r>
        <w:t>kunskapsförmedling och fri åsiktsbildning, främja läsning, språkutveckling och tillgång till litteratur.</w:t>
      </w:r>
    </w:p>
    <w:p w:rsidR="009922D1" w14:paraId="33548DD4" w14:textId="77777777">
      <w:pPr>
        <w:textboxTightWrap w:val="none"/>
        <w:spacing w:before="0" w:after="160" w:line="259" w:lineRule="auto"/>
      </w:pPr>
      <w:r>
        <w:br w:type="page"/>
      </w:r>
    </w:p>
    <w:p w:rsidR="00AC426F" w14:paraId="52B39C2B" w14:textId="77777777">
      <w:pPr>
        <w:pStyle w:val="HYP-StaticHeader"/>
      </w:pPr>
      <w:r>
        <w:t>Grundverksamhet</w:t>
      </w:r>
    </w:p>
    <w:p w:rsidR="00AC426F" w14:paraId="4F7AF703" w14:textId="230C3A67">
      <w:pPr>
        <w:pStyle w:val="Heading2"/>
      </w:pPr>
      <w:r>
        <w:t>3.4.10 Konst (NKF-KFN)</w:t>
      </w:r>
    </w:p>
    <w:p w:rsidR="00AC426F" w14:paraId="3B62FC51" w14:textId="77777777">
      <w:r>
        <w:t>Näringsliv, kultur och fritid ansvarar för kommunens konstverksamhet, vilket innebär inköp av depositionskonst och vård av kommunens konstsamling, samt inköp av konst till offentliga platser. Inom uppdraget ingår också att ansvara för utställningsverksamhet.</w:t>
      </w:r>
    </w:p>
    <w:p w:rsidR="00AC426F" w14:paraId="5F767B2D" w14:textId="77777777">
      <w:pPr>
        <w:pStyle w:val="HYP-StaticHeader"/>
      </w:pPr>
      <w:r>
        <w:t>Uppföljning</w:t>
      </w:r>
    </w:p>
    <w:tbl>
      <w:tblPr>
        <w:tblStyle w:val="TableGrid"/>
        <w:tblW w:w="0" w:type="auto"/>
        <w:tblLook w:val="04A0"/>
      </w:tblPr>
      <w:tblGrid>
        <w:gridCol w:w="3024"/>
        <w:gridCol w:w="3024"/>
        <w:gridCol w:w="3024"/>
      </w:tblGrid>
      <w:tr w14:paraId="0DB691D8" w14:textId="77777777" w:rsidTr="000C4B26">
        <w:tblPrEx>
          <w:tblW w:w="0" w:type="auto"/>
          <w:tblLook w:val="04A0"/>
        </w:tblPrEx>
        <w:tc>
          <w:tcPr>
            <w:tcW w:w="3024" w:type="dxa"/>
          </w:tcPr>
          <w:p w:rsidR="00AC426F" w14:paraId="5F605FB0" w14:textId="77777777">
            <w:r>
              <w:t>Titel</w:t>
            </w:r>
          </w:p>
        </w:tc>
        <w:tc>
          <w:tcPr>
            <w:tcW w:w="3024" w:type="dxa"/>
          </w:tcPr>
          <w:p w:rsidR="00AC426F" w14:paraId="0F43C3D3" w14:textId="77777777">
            <w:pPr>
              <w:jc w:val="left"/>
            </w:pPr>
            <w:r>
              <w:t>Beskrivning</w:t>
            </w:r>
          </w:p>
        </w:tc>
        <w:tc>
          <w:tcPr>
            <w:tcW w:w="3024" w:type="dxa"/>
          </w:tcPr>
          <w:p w:rsidR="00AC426F" w14:paraId="35BC23CF" w14:textId="77777777">
            <w:pPr>
              <w:jc w:val="left"/>
            </w:pPr>
            <w:r>
              <w:t>Slutdatum</w:t>
            </w:r>
          </w:p>
        </w:tc>
      </w:tr>
      <w:tr w14:paraId="0BD3B634" w14:textId="77777777" w:rsidTr="000C4B26">
        <w:tblPrEx>
          <w:tblW w:w="0" w:type="auto"/>
          <w:tblLook w:val="04A0"/>
        </w:tblPrEx>
        <w:tc>
          <w:tcPr>
            <w:tcW w:w="3024" w:type="dxa"/>
          </w:tcPr>
          <w:p w:rsidR="00AC426F" w14:paraId="3005D68C" w14:textId="77777777">
            <w:r>
              <w:t>Uppföljning konstinköp</w:t>
            </w:r>
          </w:p>
        </w:tc>
        <w:tc>
          <w:tcPr>
            <w:tcW w:w="3024" w:type="dxa"/>
          </w:tcPr>
          <w:p w:rsidR="00AC426F" w14:paraId="6B0492D9" w14:textId="77777777">
            <w:pPr>
              <w:jc w:val="left"/>
            </w:pPr>
            <w:r>
              <w:t>Redovisning av årets konstinköp (2025) vid nämndens första sammanträde 2026.</w:t>
            </w:r>
          </w:p>
        </w:tc>
        <w:tc>
          <w:tcPr>
            <w:tcW w:w="3024" w:type="dxa"/>
          </w:tcPr>
          <w:p w:rsidR="00AC426F" w14:paraId="29826E71" w14:textId="77777777">
            <w:pPr>
              <w:jc w:val="left"/>
            </w:pPr>
            <w:r>
              <w:t>2026-02-25</w:t>
            </w:r>
          </w:p>
        </w:tc>
      </w:tr>
    </w:tbl>
    <w:p w:rsidR="00AC426F" w14:paraId="54019180" w14:textId="77777777">
      <w:pPr>
        <w:pStyle w:val="HYP-StaticHeader"/>
      </w:pPr>
      <w:r>
        <w:t>Grundverksamhet</w:t>
      </w:r>
    </w:p>
    <w:p w:rsidR="00AC426F" w14:paraId="5B37C692" w14:textId="75E16433">
      <w:pPr>
        <w:pStyle w:val="Heading2"/>
      </w:pPr>
      <w:r>
        <w:t>3.4.11 Kulturprogram (KFN-NKF)</w:t>
      </w:r>
    </w:p>
    <w:p w:rsidR="00AC426F" w14:paraId="05C9BE89" w14:textId="77777777">
      <w:r>
        <w:t>Näringsliv, kultur och fritid ska arrangera kulturprogramverksamhet tillgänglig för alla samhällsgrupper inom kommunen, oavsett ålder, ursprung och kön. Verksamheten ska samverka kring årligt återkommande arrangemang, samt stödja föreningsarrangemang av liknande karaktär som vänder sig till allmänheten.</w:t>
      </w:r>
    </w:p>
    <w:p w:rsidR="00AC426F" w14:paraId="279F4C09" w14:textId="77777777">
      <w:pPr>
        <w:pStyle w:val="HYP-StaticHeader"/>
      </w:pPr>
      <w:r>
        <w:t>Grundverksamhet</w:t>
      </w:r>
    </w:p>
    <w:p w:rsidR="00AC426F" w14:paraId="2534CCF0" w14:textId="022E0DF5">
      <w:pPr>
        <w:pStyle w:val="Heading2"/>
      </w:pPr>
      <w:r>
        <w:t>3.4.12 Barnkultur (KFN-NKF)</w:t>
      </w:r>
    </w:p>
    <w:p w:rsidR="00AC426F" w14:paraId="75A6DA97" w14:textId="77777777">
      <w:r>
        <w:t xml:space="preserve">Näringsliv, kultur och fritid ansvarar för Kulturverksamhet för barn och ungdomar, vilket innebär att bedriva och samverka kring kulturverksamhet för barn och ungdomar. Verksamheten ska särskilt fokusera på att stödja barn i deras eget skapande </w:t>
      </w:r>
      <w:r>
        <w:rPr>
          <w:i/>
        </w:rPr>
        <w:t>och göra vuxna uppmärksamma,</w:t>
      </w:r>
      <w:r>
        <w:t xml:space="preserve"> medvetna och kunniga om barn och ungas behov av att uttrycka sig med konstnärliga uttrycksmedel, analoga såväl som digitala.</w:t>
      </w:r>
    </w:p>
    <w:p w:rsidR="00AC426F" w14:paraId="1D1CD708" w14:textId="21E12730">
      <w:pPr>
        <w:pStyle w:val="HYP-StaticHeader"/>
      </w:pPr>
      <w:r>
        <w:t>Uppföljning</w:t>
      </w:r>
    </w:p>
    <w:tbl>
      <w:tblPr>
        <w:tblStyle w:val="TableGrid"/>
        <w:tblW w:w="0" w:type="auto"/>
        <w:tblLook w:val="04A0"/>
      </w:tblPr>
      <w:tblGrid>
        <w:gridCol w:w="3024"/>
        <w:gridCol w:w="3024"/>
        <w:gridCol w:w="3024"/>
      </w:tblGrid>
      <w:tr w14:paraId="2E79FD3E" w14:textId="77777777" w:rsidTr="000C4B26">
        <w:tblPrEx>
          <w:tblW w:w="0" w:type="auto"/>
          <w:tblLook w:val="04A0"/>
        </w:tblPrEx>
        <w:tc>
          <w:tcPr>
            <w:tcW w:w="3024" w:type="dxa"/>
          </w:tcPr>
          <w:p w:rsidR="00AC426F" w14:paraId="76721144" w14:textId="77777777">
            <w:r>
              <w:t>Titel</w:t>
            </w:r>
          </w:p>
        </w:tc>
        <w:tc>
          <w:tcPr>
            <w:tcW w:w="3024" w:type="dxa"/>
          </w:tcPr>
          <w:p w:rsidR="00AC426F" w14:paraId="110D42DC" w14:textId="77777777">
            <w:pPr>
              <w:jc w:val="left"/>
            </w:pPr>
            <w:r>
              <w:t>Beskrivning</w:t>
            </w:r>
          </w:p>
        </w:tc>
        <w:tc>
          <w:tcPr>
            <w:tcW w:w="3024" w:type="dxa"/>
          </w:tcPr>
          <w:p w:rsidR="00AC426F" w14:paraId="44CAADCA" w14:textId="77777777">
            <w:pPr>
              <w:jc w:val="left"/>
            </w:pPr>
            <w:r>
              <w:t>Slutdatum</w:t>
            </w:r>
          </w:p>
        </w:tc>
      </w:tr>
      <w:tr w14:paraId="5C7F41F4" w14:textId="77777777" w:rsidTr="000C4B26">
        <w:tblPrEx>
          <w:tblW w:w="0" w:type="auto"/>
          <w:tblLook w:val="04A0"/>
        </w:tblPrEx>
        <w:tc>
          <w:tcPr>
            <w:tcW w:w="3024" w:type="dxa"/>
          </w:tcPr>
          <w:p w:rsidR="00AC426F" w14:paraId="18F50BB7" w14:textId="77777777">
            <w:r>
              <w:t>Rapport om utveckling</w:t>
            </w:r>
          </w:p>
        </w:tc>
        <w:tc>
          <w:tcPr>
            <w:tcW w:w="3024" w:type="dxa"/>
          </w:tcPr>
          <w:p w:rsidR="00AC426F" w14:paraId="0BCF3D4E" w14:textId="77777777">
            <w:pPr>
              <w:jc w:val="left"/>
            </w:pPr>
            <w:r>
              <w:t>Berätta om idéer för utvecklingen av verksamheten på Barnkulturcentrum</w:t>
            </w:r>
          </w:p>
        </w:tc>
        <w:tc>
          <w:tcPr>
            <w:tcW w:w="3024" w:type="dxa"/>
          </w:tcPr>
          <w:p w:rsidR="00AC426F" w14:paraId="286F9A4D" w14:textId="77777777">
            <w:pPr>
              <w:jc w:val="left"/>
            </w:pPr>
            <w:r>
              <w:t>2026-06-10</w:t>
            </w:r>
          </w:p>
        </w:tc>
      </w:tr>
    </w:tbl>
    <w:p w:rsidR="009922D1" w14:paraId="43021012" w14:textId="77777777">
      <w:pPr>
        <w:pStyle w:val="HYP-StaticHeader"/>
      </w:pPr>
    </w:p>
    <w:p w:rsidR="009922D1" w14:paraId="524537E8" w14:textId="77777777">
      <w:pPr>
        <w:textboxTightWrap w:val="none"/>
        <w:spacing w:before="0" w:after="160" w:line="259" w:lineRule="auto"/>
        <w:rPr>
          <w:i/>
          <w:caps/>
          <w:color w:val="3B3B3B"/>
          <w:lang w:val="en-GB"/>
        </w:rPr>
      </w:pPr>
      <w:r>
        <w:br w:type="page"/>
      </w:r>
    </w:p>
    <w:p w:rsidR="00AC426F" w14:paraId="19122082" w14:textId="412F6512">
      <w:pPr>
        <w:pStyle w:val="HYP-StaticHeader"/>
      </w:pPr>
      <w:r>
        <w:t>Grundverksamhet</w:t>
      </w:r>
    </w:p>
    <w:p w:rsidR="00AC426F" w14:paraId="6775E029" w14:textId="386AF00F">
      <w:pPr>
        <w:pStyle w:val="Heading2"/>
      </w:pPr>
      <w:r>
        <w:t xml:space="preserve">3.4.13 </w:t>
      </w:r>
      <w:r>
        <w:t>Kulturskola (KFN-NKF)</w:t>
      </w:r>
    </w:p>
    <w:p w:rsidR="00AC426F" w14:paraId="302562EE" w14:textId="77777777">
      <w:r>
        <w:t>Näringsliv, kultur och fritid ansvarar för Kulturskolan, vilket innebär att erbjuda ett brett utbud av kurser inom estetiska ämnen, med primär målgrupp 0-19 år. Verksamheten ska ge barn och unga möjlighet att utforska och utveckla sin kreativitet, samt främja dess personliga och sociala utveckling.</w:t>
      </w:r>
    </w:p>
    <w:p w:rsidR="00AC426F" w14:paraId="25511CBA" w14:textId="77777777">
      <w:pPr>
        <w:pStyle w:val="HYP-StaticHeader"/>
      </w:pPr>
      <w:r>
        <w:t>Grundverksamhet</w:t>
      </w:r>
    </w:p>
    <w:p w:rsidR="00AC426F" w14:paraId="33C7E45D" w14:textId="4ACD2904">
      <w:pPr>
        <w:pStyle w:val="Heading2"/>
      </w:pPr>
      <w:r>
        <w:t>3.4.14 Fritid för alla (KFN-NKF)</w:t>
      </w:r>
    </w:p>
    <w:p w:rsidR="00AC426F" w14:paraId="169080A1" w14:textId="77777777">
      <w:r>
        <w:t>Näringsliv, kultur och fritid arbetar för att så många som möjligt ska kunna hitta meningsfull fritid och social samvaro, oavsett deras förutsättningar. Vi arbetar långsiktigt för att skapa bättre förutsättningar för ett hälsosamt liv i alla åldrar. Genom kartläggning, samarbeten med civilsamhället, näringslivet och väsentliga delar av kommunens verksamheter kan vi tillsammans sätta riktningen för ett Nyköping med starkt fritidsliv och högt antal deltagartillfällen inom föreningsdriven verksamhet.</w:t>
      </w:r>
    </w:p>
    <w:p w:rsidR="00AC426F" w14:paraId="40A366D9" w14:textId="77777777">
      <w:pPr>
        <w:pStyle w:val="HYP-StaticHeader"/>
      </w:pPr>
      <w:r>
        <w:t>Uppföljning</w:t>
      </w:r>
    </w:p>
    <w:tbl>
      <w:tblPr>
        <w:tblStyle w:val="TableGrid"/>
        <w:tblW w:w="0" w:type="auto"/>
        <w:tblLook w:val="04A0"/>
      </w:tblPr>
      <w:tblGrid>
        <w:gridCol w:w="3024"/>
        <w:gridCol w:w="3024"/>
        <w:gridCol w:w="3024"/>
      </w:tblGrid>
      <w:tr w14:paraId="45283D56" w14:textId="77777777" w:rsidTr="000C4B26">
        <w:tblPrEx>
          <w:tblW w:w="0" w:type="auto"/>
          <w:tblLook w:val="04A0"/>
        </w:tblPrEx>
        <w:tc>
          <w:tcPr>
            <w:tcW w:w="3024" w:type="dxa"/>
          </w:tcPr>
          <w:p w:rsidR="00AC426F" w14:paraId="57AD5BD0" w14:textId="77777777">
            <w:r>
              <w:t>Titel</w:t>
            </w:r>
          </w:p>
        </w:tc>
        <w:tc>
          <w:tcPr>
            <w:tcW w:w="3024" w:type="dxa"/>
          </w:tcPr>
          <w:p w:rsidR="00AC426F" w14:paraId="30A81141" w14:textId="77777777">
            <w:pPr>
              <w:jc w:val="left"/>
            </w:pPr>
            <w:r>
              <w:t>Beskrivning</w:t>
            </w:r>
          </w:p>
        </w:tc>
        <w:tc>
          <w:tcPr>
            <w:tcW w:w="3024" w:type="dxa"/>
          </w:tcPr>
          <w:p w:rsidR="00AC426F" w14:paraId="3AAACA86" w14:textId="77777777">
            <w:pPr>
              <w:jc w:val="left"/>
            </w:pPr>
            <w:r>
              <w:t>Slutdatum</w:t>
            </w:r>
          </w:p>
        </w:tc>
      </w:tr>
      <w:tr w14:paraId="78EC2FD0" w14:textId="77777777" w:rsidTr="000C4B26">
        <w:tblPrEx>
          <w:tblW w:w="0" w:type="auto"/>
          <w:tblLook w:val="04A0"/>
        </w:tblPrEx>
        <w:tc>
          <w:tcPr>
            <w:tcW w:w="3024" w:type="dxa"/>
          </w:tcPr>
          <w:p w:rsidR="00AC426F" w14:paraId="33C5F119" w14:textId="77777777">
            <w:r>
              <w:t>Uppföljning Friluftsplan</w:t>
            </w:r>
          </w:p>
        </w:tc>
        <w:tc>
          <w:tcPr>
            <w:tcW w:w="3024" w:type="dxa"/>
          </w:tcPr>
          <w:p w:rsidR="00AC426F" w14:paraId="4BBF124A" w14:textId="77777777">
            <w:pPr>
              <w:jc w:val="left"/>
            </w:pPr>
            <w:r>
              <w:t>Rapportering om implementering av Friluftsplanen, första halvåret 2026.</w:t>
            </w:r>
          </w:p>
        </w:tc>
        <w:tc>
          <w:tcPr>
            <w:tcW w:w="3024" w:type="dxa"/>
          </w:tcPr>
          <w:p w:rsidR="00AC426F" w14:paraId="7C2D8249" w14:textId="77777777">
            <w:pPr>
              <w:jc w:val="left"/>
            </w:pPr>
            <w:r>
              <w:t>2026-06-10</w:t>
            </w:r>
          </w:p>
        </w:tc>
      </w:tr>
      <w:tr w14:paraId="1E3F8DEC" w14:textId="77777777" w:rsidTr="000C4B26">
        <w:tblPrEx>
          <w:tblW w:w="0" w:type="auto"/>
          <w:tblLook w:val="04A0"/>
        </w:tblPrEx>
        <w:tc>
          <w:tcPr>
            <w:tcW w:w="3024" w:type="dxa"/>
          </w:tcPr>
          <w:p w:rsidR="00AC426F" w14:paraId="17F3442A" w14:textId="77777777">
            <w:r>
              <w:t>Uppföljning Fritidsplan</w:t>
            </w:r>
          </w:p>
        </w:tc>
        <w:tc>
          <w:tcPr>
            <w:tcW w:w="3024" w:type="dxa"/>
          </w:tcPr>
          <w:p w:rsidR="00AC426F" w14:paraId="6A8AADA3" w14:textId="77777777">
            <w:pPr>
              <w:jc w:val="left"/>
            </w:pPr>
            <w:r>
              <w:t>Rapportering om implementering av Fritidsplanen, första halvåret 2026.</w:t>
            </w:r>
          </w:p>
        </w:tc>
        <w:tc>
          <w:tcPr>
            <w:tcW w:w="3024" w:type="dxa"/>
          </w:tcPr>
          <w:p w:rsidR="00AC426F" w14:paraId="653430C3" w14:textId="77777777">
            <w:pPr>
              <w:jc w:val="left"/>
            </w:pPr>
            <w:r>
              <w:t>2026-06-10</w:t>
            </w:r>
          </w:p>
        </w:tc>
      </w:tr>
    </w:tbl>
    <w:p w:rsidR="00AC426F" w14:paraId="07344B7D" w14:textId="77777777">
      <w:pPr>
        <w:pStyle w:val="HYP-StaticHeader"/>
      </w:pPr>
      <w:r>
        <w:t>Grundverksamhet</w:t>
      </w:r>
    </w:p>
    <w:p w:rsidR="00AC426F" w14:paraId="7C40A916" w14:textId="375007F4">
      <w:pPr>
        <w:pStyle w:val="Heading2"/>
      </w:pPr>
      <w:r>
        <w:t>3.4.15 Föreningsliv (KFN-NKF)</w:t>
      </w:r>
    </w:p>
    <w:p w:rsidR="00AC426F" w14:paraId="57A3B76A" w14:textId="77777777">
      <w:r>
        <w:t>Näringsliv, kultur och fritid möjliggör för föreningar, organisationer och medborgare att bedriva fritidsverksamhet samt ansvarar för kommunens föreningsstöd och stöd till studieförbunden. Detta gäller såväl ekonomiskt stöd som rådgivande arbete, utbildningsinsatser och verka för en starkare dialog föreningarna emellan. Divisionen ansvarar för registrering av lotterier för ideella föreningar eller trossamfund enligt Spellagen (2018:1138), samt tillsyn och redovisning av de lotterier som anordnas inom kommun</w:t>
      </w:r>
      <w:r>
        <w:t>en.</w:t>
      </w:r>
    </w:p>
    <w:p w:rsidR="00AC426F" w14:paraId="3EC03241" w14:textId="5699FEB7">
      <w:pPr>
        <w:pStyle w:val="HYP-StaticHeader"/>
      </w:pPr>
      <w:r>
        <w:t>Uppföljning</w:t>
      </w:r>
    </w:p>
    <w:tbl>
      <w:tblPr>
        <w:tblStyle w:val="TableGrid"/>
        <w:tblW w:w="0" w:type="auto"/>
        <w:tblLook w:val="04A0"/>
      </w:tblPr>
      <w:tblGrid>
        <w:gridCol w:w="3024"/>
        <w:gridCol w:w="3024"/>
        <w:gridCol w:w="3024"/>
      </w:tblGrid>
      <w:tr w14:paraId="5E6FF823" w14:textId="77777777" w:rsidTr="000C4B26">
        <w:tblPrEx>
          <w:tblW w:w="0" w:type="auto"/>
          <w:tblLook w:val="04A0"/>
        </w:tblPrEx>
        <w:tc>
          <w:tcPr>
            <w:tcW w:w="3024" w:type="dxa"/>
          </w:tcPr>
          <w:p w:rsidR="00AC426F" w14:paraId="6E54ABCC" w14:textId="77777777">
            <w:r>
              <w:t>Titel</w:t>
            </w:r>
          </w:p>
        </w:tc>
        <w:tc>
          <w:tcPr>
            <w:tcW w:w="3024" w:type="dxa"/>
          </w:tcPr>
          <w:p w:rsidR="00AC426F" w14:paraId="414F9630" w14:textId="77777777">
            <w:pPr>
              <w:jc w:val="left"/>
            </w:pPr>
            <w:r>
              <w:t>Beskrivning</w:t>
            </w:r>
          </w:p>
        </w:tc>
        <w:tc>
          <w:tcPr>
            <w:tcW w:w="3024" w:type="dxa"/>
          </w:tcPr>
          <w:p w:rsidR="00AC426F" w14:paraId="25418AA1" w14:textId="77777777">
            <w:pPr>
              <w:jc w:val="left"/>
            </w:pPr>
            <w:r>
              <w:t>Slutdatum</w:t>
            </w:r>
          </w:p>
        </w:tc>
      </w:tr>
      <w:tr w14:paraId="684AE420" w14:textId="77777777" w:rsidTr="000C4B26">
        <w:tblPrEx>
          <w:tblW w:w="0" w:type="auto"/>
          <w:tblLook w:val="04A0"/>
        </w:tblPrEx>
        <w:tc>
          <w:tcPr>
            <w:tcW w:w="3024" w:type="dxa"/>
          </w:tcPr>
          <w:p w:rsidR="00AC426F" w14:paraId="088F32A8" w14:textId="77777777">
            <w:r>
              <w:t>Uppföljning studieförbundens verksamhet</w:t>
            </w:r>
          </w:p>
        </w:tc>
        <w:tc>
          <w:tcPr>
            <w:tcW w:w="3024" w:type="dxa"/>
          </w:tcPr>
          <w:p w:rsidR="00AC426F" w14:paraId="789705A2" w14:textId="77777777">
            <w:pPr>
              <w:jc w:val="left"/>
            </w:pPr>
            <w:r>
              <w:t>Presentation av Länsbildningsförbundet Sörmlands kommunredovisning om studieförbundens verksamheter i Nyköping.</w:t>
            </w:r>
          </w:p>
        </w:tc>
        <w:tc>
          <w:tcPr>
            <w:tcW w:w="3024" w:type="dxa"/>
          </w:tcPr>
          <w:p w:rsidR="00AC426F" w14:paraId="54C0174E" w14:textId="77777777">
            <w:pPr>
              <w:jc w:val="left"/>
            </w:pPr>
            <w:r>
              <w:t>2026-06-10</w:t>
            </w:r>
          </w:p>
        </w:tc>
      </w:tr>
    </w:tbl>
    <w:p w:rsidR="00AC426F" w14:paraId="1C1E82D5" w14:textId="77777777">
      <w:pPr>
        <w:pStyle w:val="HYP-StaticHeader"/>
      </w:pPr>
      <w:r>
        <w:t>Grundverksamhet</w:t>
      </w:r>
    </w:p>
    <w:p w:rsidR="00AC426F" w14:paraId="598DEBBC" w14:textId="0CEF0B72">
      <w:pPr>
        <w:pStyle w:val="Heading2"/>
      </w:pPr>
      <w:r>
        <w:t>3.4.16 Öppen fritidsverksamhet för ungdomar (KFN-NKF)</w:t>
      </w:r>
    </w:p>
    <w:p w:rsidR="00AC426F" w14:paraId="34997AA4" w14:textId="77777777">
      <w:r>
        <w:t>Näringsliv, kultur och fritid ansvarar för kommunens öppna fritidsverksamhet för ungdomar, Ung Arena. Divisionen har vidare ett särskilt ansvar att samordna, stötta och fortbilda föreningar som bedriver öppen fritidsverksamhet för unga med stöd av verksamhetsbidrag, överenskommelser eller Idéburet offentligt partnerskap (IOP).</w:t>
      </w:r>
    </w:p>
    <w:p w:rsidR="00AC426F" w14:paraId="7F02BC44" w14:textId="77777777">
      <w:pPr>
        <w:pStyle w:val="HYP-StaticHeader"/>
      </w:pPr>
      <w:r>
        <w:t>Grundverksamhet</w:t>
      </w:r>
    </w:p>
    <w:p w:rsidR="00AC426F" w14:paraId="26FD82FA" w14:textId="019C9657">
      <w:pPr>
        <w:pStyle w:val="Heading2"/>
      </w:pPr>
      <w:r>
        <w:t>3.4.17 Motion- och fritidsanläggningar (KFN-TEK)</w:t>
      </w:r>
    </w:p>
    <w:p w:rsidR="00AC426F" w14:paraId="6696777A" w14:textId="77777777">
      <w:r>
        <w:t>Kultur- och fritidsnämnden ger Tekniska divisionen enligt denna överenskommelse i uppdrag att svara för drift och skötsel av:</w:t>
      </w:r>
    </w:p>
    <w:p w:rsidR="00AC426F" w14:paraId="3572682D" w14:textId="77777777">
      <w:r>
        <w:rPr>
          <w:b/>
        </w:rPr>
        <w:t>Bollplaner</w:t>
      </w:r>
      <w:r>
        <w:t xml:space="preserve"> - Konstgräsplan och multiplan i Brandkärr - Bollplaner för spontanidrott på allmän platsmark</w:t>
      </w:r>
    </w:p>
    <w:p w:rsidR="00AC426F" w14:paraId="01134C8F" w14:textId="77777777">
      <w:r>
        <w:rPr>
          <w:b/>
        </w:rPr>
        <w:t>Friluftsanläggningar/Anlagda vandringar</w:t>
      </w:r>
      <w:r>
        <w:t xml:space="preserve"> - Hälsans stig - Å-promenaden - Historien om Sörmland</w:t>
      </w:r>
    </w:p>
    <w:p w:rsidR="00AC426F" w14:paraId="5C6CC4FE" w14:textId="77777777">
      <w:r>
        <w:rPr>
          <w:b/>
        </w:rPr>
        <w:t>Motionsspår</w:t>
      </w:r>
      <w:r>
        <w:t xml:space="preserve"> - Hållet - Ekensberg - Stigtomta</w:t>
      </w:r>
    </w:p>
    <w:p w:rsidR="00AC426F" w14:paraId="53CE2335" w14:textId="77777777">
      <w:r>
        <w:rPr>
          <w:b/>
        </w:rPr>
        <w:t>Isbanor</w:t>
      </w:r>
      <w:r>
        <w:t xml:space="preserve"> - Svandammen vid Nyköpings Hus - Spolning av is på vissa platser vid tjänlig väderlek</w:t>
      </w:r>
    </w:p>
    <w:p w:rsidR="00AC426F" w14:paraId="262992E1" w14:textId="77777777">
      <w:r>
        <w:rPr>
          <w:b/>
        </w:rPr>
        <w:t>Kanotled</w:t>
      </w:r>
      <w:r>
        <w:t xml:space="preserve"> - Underhåll av bryggor vid Christineholm och Harg samt skyltar för kanotled</w:t>
      </w:r>
    </w:p>
    <w:p w:rsidR="00AC426F" w14:paraId="23F4876C" w14:textId="77777777">
      <w:r>
        <w:rPr>
          <w:b/>
        </w:rPr>
        <w:t>Skidbacke</w:t>
      </w:r>
      <w:r>
        <w:t xml:space="preserve"> - Skid-/pulkabacke i Brandkärr "S:t Moritz"</w:t>
      </w:r>
    </w:p>
    <w:p w:rsidR="00AC426F" w14:paraId="76FC1139" w14:textId="77777777">
      <w:r>
        <w:rPr>
          <w:b/>
        </w:rPr>
        <w:t>Allmänna badplatser -</w:t>
      </w:r>
      <w:r>
        <w:t xml:space="preserve"> Byggningen - Bålsjöbadet - Bärstabadet - Edstorpsbadet - Harhålet - Hopen - Krognäsbadet - Likstammen - Näset - Näsudden - Parkbadet - Rinkebybadet - Stavsjöbadet - Svärdsklova - Västra Kovik - Ånstabadet</w:t>
      </w:r>
    </w:p>
    <w:p w:rsidR="00AC426F" w14:paraId="3F2DB37D" w14:textId="77777777">
      <w:r>
        <w:rPr>
          <w:b/>
        </w:rPr>
        <w:t>Camping</w:t>
      </w:r>
      <w:r>
        <w:t xml:space="preserve"> - Nävekvarn och Strandstuviken</w:t>
      </w:r>
      <w:r>
        <w:t xml:space="preserve"> (entreprenörer enligt avtal\)</w:t>
      </w:r>
    </w:p>
    <w:p w:rsidR="00AC426F" w14:paraId="574B9EF2" w14:textId="77777777">
      <w:pPr>
        <w:pStyle w:val="Heading1"/>
      </w:pPr>
      <w:r>
        <w:t>5. Målområde Social omsorg</w:t>
      </w:r>
    </w:p>
    <w:p w:rsidR="00AC426F" w14:paraId="0B1D9045" w14:textId="77777777">
      <w:r>
        <w:rPr>
          <w:b/>
        </w:rPr>
        <w:t>I fokus mandatperioden 2022–2026</w:t>
      </w:r>
    </w:p>
    <w:p w:rsidR="00AC426F" w14:paraId="08345F31" w14:textId="77777777">
      <w:r>
        <w:t>Nyköping ska vara en kommun präglad av trygghet och med en kvalitativ och stark välfärd. Möta ökade krav på områden som ”Nära vård”, hälsofrämjande och förebyggande vård.</w:t>
      </w:r>
    </w:p>
    <w:p w:rsidR="00AC426F" w14:paraId="5C349026" w14:textId="77777777">
      <w:pPr>
        <w:pStyle w:val="HYP-StaticHeader"/>
      </w:pPr>
      <w:r>
        <w:t>Särskilt uppdrag KF</w:t>
      </w:r>
    </w:p>
    <w:p w:rsidR="00AC426F" w14:paraId="678AE83B" w14:textId="77777777">
      <w:pPr>
        <w:pStyle w:val="Heading2"/>
      </w:pPr>
      <w:r>
        <w:t>5.1.3 Skapa förutsättningar för, samt bidra i omställningen till en långsiktigt hållbar, mer förebyggande och kunskapsbaserad socialtjänst (KS)</w:t>
      </w:r>
    </w:p>
    <w:p w:rsidR="00AC426F" w14:paraId="56FC04E3" w14:textId="77777777">
      <w:r>
        <w:t>Implementera ny socialtjänstlag. Syftet med den nya lagen är att socialtjänsten ska bli mer förebyggande, jämställd och lättillgänglig än idag: att sänka trösklarna, nå invånare tidigt, innan problemen växt sig stora. Vården, skolan, kultur- och fritidsverksamheter, samhällsbyggandsförvaltningar och civilsamhälle har viktiga roller i det förebyggande arbetet.</w:t>
      </w:r>
    </w:p>
    <w:p w:rsidR="00AC426F" w14:paraId="1D54500F" w14:textId="77777777">
      <w:r>
        <w:t>För att få till en lyckad omställning behövs ett nämndöverskridande arbete. Berörda nämnder är SN, BUN, KFN, VON, KAN, MSN. KS är sammanhållande.</w:t>
      </w:r>
    </w:p>
    <w:tbl>
      <w:tblPr>
        <w:tblStyle w:val="TableGrid"/>
        <w:tblW w:w="0" w:type="auto"/>
        <w:tblLook w:val="04A0"/>
      </w:tblPr>
      <w:tblGrid>
        <w:gridCol w:w="4536"/>
        <w:gridCol w:w="4536"/>
      </w:tblGrid>
      <w:tr w14:paraId="6478610A" w14:textId="77777777" w:rsidTr="000C4B26">
        <w:tblPrEx>
          <w:tblW w:w="0" w:type="auto"/>
          <w:tblLook w:val="04A0"/>
        </w:tblPrEx>
        <w:tc>
          <w:tcPr>
            <w:tcW w:w="4536" w:type="dxa"/>
          </w:tcPr>
          <w:p w:rsidR="00AC426F" w14:paraId="46900FE3" w14:textId="77777777">
            <w:r>
              <w:t>Startdatum</w:t>
            </w:r>
          </w:p>
        </w:tc>
        <w:tc>
          <w:tcPr>
            <w:tcW w:w="4536" w:type="dxa"/>
          </w:tcPr>
          <w:p w:rsidR="00AC426F" w14:paraId="1FBE5966" w14:textId="77777777">
            <w:pPr>
              <w:jc w:val="left"/>
            </w:pPr>
            <w:r>
              <w:t>Slutdatum</w:t>
            </w:r>
          </w:p>
        </w:tc>
      </w:tr>
      <w:tr w14:paraId="0A05ED3C" w14:textId="77777777" w:rsidTr="000C4B26">
        <w:tblPrEx>
          <w:tblW w:w="0" w:type="auto"/>
          <w:tblLook w:val="04A0"/>
        </w:tblPrEx>
        <w:tc>
          <w:tcPr>
            <w:tcW w:w="4536" w:type="dxa"/>
          </w:tcPr>
          <w:p w:rsidR="00AC426F" w14:paraId="792FA54E" w14:textId="77777777">
            <w:r>
              <w:t>2025-01-01</w:t>
            </w:r>
          </w:p>
        </w:tc>
        <w:tc>
          <w:tcPr>
            <w:tcW w:w="4536" w:type="dxa"/>
          </w:tcPr>
          <w:p w:rsidR="00AC426F" w14:paraId="33E59806" w14:textId="77777777">
            <w:pPr>
              <w:jc w:val="left"/>
            </w:pPr>
            <w:r>
              <w:t>2027-12-31</w:t>
            </w:r>
          </w:p>
        </w:tc>
      </w:tr>
    </w:tbl>
    <w:p w:rsidR="00C52DF6" w14:paraId="206ABC1D" w14:textId="77777777"/>
    <w:sectPr w:rsidSect="003D7588">
      <w:headerReference w:type="default" r:id="rId6"/>
      <w:footerReference w:type="default" r:id="rId7"/>
      <w:headerReference w:type="first" r:id="rId8"/>
      <w:footerReference w:type="first" r:id="rId9"/>
      <w:type w:val="continuous"/>
      <w:pgSz w:w="11906" w:h="16838"/>
      <w:pgMar w:top="1417" w:right="1417" w:bottom="1417" w:left="1417"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venir Next LT Pro">
    <w:charset w:val="00"/>
    <w:family w:val="swiss"/>
    <w:pitch w:val="variable"/>
    <w:sig w:usb0="800000EF" w:usb1="5000204A"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dy CS)">
    <w:altName w:val="Times New Roman"/>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57CF2" w:rsidRPr="00A849B7" w:rsidP="00DB18D4" w14:paraId="17FBEE64" w14:textId="77777777">
    <w:pPr>
      <w:pStyle w:val="Footer"/>
      <w:jc w:val="right"/>
    </w:pPr>
    <w:r>
      <w:tab/>
    </w:r>
    <w:r>
      <w:tab/>
    </w:r>
    <w:sdt>
      <w:sdtPr>
        <w:id w:val="610245187"/>
        <w:docPartObj>
          <w:docPartGallery w:val="Page Numbers (Bottom of Page)"/>
          <w:docPartUnique/>
        </w:docPartObj>
      </w:sdtPr>
      <w:sdtContent>
        <w:r w:rsidRPr="00A849B7">
          <w:fldChar w:fldCharType="begin"/>
        </w:r>
        <w:r w:rsidRPr="00A849B7">
          <w:instrText xml:space="preserve">PAGE   \* </w:instrText>
        </w:r>
        <w:r w:rsidRPr="00A849B7">
          <w:instrText>MERGEFORMAT</w:instrText>
        </w:r>
        <w:r w:rsidRPr="00A849B7">
          <w:fldChar w:fldCharType="separate"/>
        </w:r>
        <w:r>
          <w:rPr>
            <w:noProof/>
          </w:rPr>
          <w:t>5</w:t>
        </w:r>
        <w:r w:rsidRPr="00A849B7">
          <w:fldChar w:fldCharType="end"/>
        </w:r>
      </w:sdtContent>
    </w:sdt>
  </w:p>
  <w:p w:rsidR="00E57CF2" w14:paraId="36F53F0E"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57CF2" w:rsidP="00FF2274" w14:paraId="06692AC2" w14:textId="77777777">
    <w:pPr>
      <w:pStyle w:val="Footer"/>
      <w:ind w:right="36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57CF2" w14:paraId="3DB4A277" w14:textId="77777777">
    <w:pPr>
      <w:pStyle w:val="Header"/>
    </w:pPr>
    <w:r>
      <w:rPr>
        <w:noProof/>
        <w:lang w:eastAsia="sv-SE"/>
      </w:rPr>
      <w:drawing>
        <wp:anchor distT="0" distB="0" distL="114300" distR="114300" simplePos="0" relativeHeight="251658240" behindDoc="0" locked="0" layoutInCell="1" allowOverlap="1">
          <wp:simplePos x="0" y="0"/>
          <wp:positionH relativeFrom="column">
            <wp:posOffset>1270</wp:posOffset>
          </wp:positionH>
          <wp:positionV relativeFrom="paragraph">
            <wp:posOffset>-11430</wp:posOffset>
          </wp:positionV>
          <wp:extent cx="1706400" cy="345600"/>
          <wp:effectExtent l="0" t="0" r="0" b="0"/>
          <wp:wrapNone/>
          <wp:docPr id="80" name="Picture 7" descr="Nyköpings kommunvap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Picture 7" descr="Nyköpings kommunvapen"/>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06400" cy="3456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E57CF2" w14:paraId="55C97F41" w14:textId="77777777">
    <w:pPr>
      <w:pStyle w:val="Header"/>
    </w:pPr>
  </w:p>
  <w:p w:rsidR="00E57CF2" w14:paraId="2E23BA27" w14:textId="777777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43F07" w:rsidRPr="00AD6677" w:rsidP="00443F07" w14:paraId="7D042E29" w14:textId="4BFF26E7">
    <w:pPr>
      <w:pStyle w:val="Subtitle"/>
      <w:ind w:left="-851" w:right="-765"/>
      <w:jc w:val="center"/>
      <w:rPr>
        <w:rFonts w:cs="Calibri"/>
      </w:rPr>
    </w:pPr>
    <w:r>
      <w:rPr>
        <w:noProof/>
        <w:lang w:eastAsia="sv-SE"/>
      </w:rPr>
      <w:drawing>
        <wp:anchor distT="0" distB="0" distL="114300" distR="114300" simplePos="0" relativeHeight="251660288" behindDoc="1" locked="0" layoutInCell="1" allowOverlap="1">
          <wp:simplePos x="0" y="0"/>
          <wp:positionH relativeFrom="page">
            <wp:posOffset>-39189</wp:posOffset>
          </wp:positionH>
          <wp:positionV relativeFrom="page">
            <wp:posOffset>13062</wp:posOffset>
          </wp:positionV>
          <wp:extent cx="7575841" cy="10711543"/>
          <wp:effectExtent l="0" t="0" r="6350" b="0"/>
          <wp:wrapNone/>
          <wp:docPr id="1597606045" name="Picture 2" descr="Ljusblå bakgrund"/>
          <wp:cNvGraphicFramePr/>
          <a:graphic xmlns:a="http://schemas.openxmlformats.org/drawingml/2006/main">
            <a:graphicData uri="http://schemas.openxmlformats.org/drawingml/2006/picture">
              <pic:pic xmlns:pic="http://schemas.openxmlformats.org/drawingml/2006/picture">
                <pic:nvPicPr>
                  <pic:cNvPr id="1597606045" name="Picture 2" descr="Ljusblå bakgrund"/>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flipV="1">
                    <a:off x="0" y="0"/>
                    <a:ext cx="7650372" cy="10816923"/>
                  </a:xfrm>
                  <a:prstGeom prst="rect">
                    <a:avLst/>
                  </a:prstGeom>
                </pic:spPr>
              </pic:pic>
            </a:graphicData>
          </a:graphic>
          <wp14:sizeRelH relativeFrom="margin">
            <wp14:pctWidth>0</wp14:pctWidth>
          </wp14:sizeRelH>
          <wp14:sizeRelV relativeFrom="margin">
            <wp14:pctHeight>0</wp14:pctHeight>
          </wp14:sizeRelV>
        </wp:anchor>
      </w:drawing>
    </w:r>
    <w:r w:rsidRPr="009821E6">
      <w:rPr>
        <w:sz w:val="32"/>
        <w:szCs w:val="32"/>
      </w:rPr>
      <w:t>KULTUR- OCH FRITIDSNÄMNDENS</w:t>
    </w:r>
  </w:p>
  <w:p w:rsidR="00443F07" w:rsidRPr="00443F07" w:rsidP="00443F07" w14:paraId="246BD9E6" w14:textId="16845AAA">
    <w:pPr>
      <w:pStyle w:val="Title"/>
      <w:jc w:val="center"/>
      <w:rPr>
        <w:sz w:val="72"/>
        <w:szCs w:val="72"/>
      </w:rPr>
    </w:pPr>
    <w:r w:rsidRPr="00443F07">
      <w:rPr>
        <w:rFonts w:cs="Calibri"/>
        <w:sz w:val="72"/>
        <w:szCs w:val="72"/>
      </w:rPr>
      <w:t>ÖVERENSKOMMELSE OM VERKSAMHET 2026</w:t>
    </w:r>
  </w:p>
  <w:p w:rsidR="00E57CF2" w14:paraId="151FC6C9" w14:textId="2F5999F4">
    <w:pPr>
      <w:pStyle w:val="Header"/>
    </w:pPr>
    <w:r>
      <w:rPr>
        <w:rFonts w:cs="Arial"/>
        <w:noProof/>
        <w:lang w:eastAsia="sv-SE"/>
      </w:rPr>
      <w:drawing>
        <wp:anchor distT="0" distB="0" distL="114300" distR="114300" simplePos="0" relativeHeight="251659264" behindDoc="0" locked="0" layoutInCell="1" allowOverlap="1">
          <wp:simplePos x="0" y="0"/>
          <wp:positionH relativeFrom="margin">
            <wp:align>center</wp:align>
          </wp:positionH>
          <wp:positionV relativeFrom="paragraph">
            <wp:posOffset>137160</wp:posOffset>
          </wp:positionV>
          <wp:extent cx="4705350" cy="7058025"/>
          <wp:effectExtent l="0" t="0" r="0" b="9525"/>
          <wp:wrapNone/>
          <wp:docPr id="82" name="Picture 9" descr="Svartvit bild på sex personer i olika åldrar som går på än strandäng, en vattenrand och en skogsrand i bakgrunden, annars bara klar himmel. En kvinna till höger bär på en pinne med ett band som fladdrar över personernas huvud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Picture 9" descr="Svartvit bild på sex personer i olika åldrar som går på än strandäng, en vattenrand och en skogsrand i bakgrunden, annars bara klar himmel. En kvinna till höger bär på en pinne med ett band som fladdrar över personernas huvuden."/>
                  <pic:cNvPicPr>
                    <a:picLocks noChangeAspect="1" noChangeArrowheads="1"/>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tretch>
                    <a:fillRect/>
                  </a:stretch>
                </pic:blipFill>
                <pic:spPr bwMode="auto">
                  <a:xfrm>
                    <a:off x="0" y="0"/>
                    <a:ext cx="4705350" cy="705802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E57CF2" w14:paraId="7F19DB3E" w14:textId="77777777">
    <w:pPr>
      <w:pStyle w:val="Header"/>
    </w:pPr>
  </w:p>
  <w:p w:rsidR="00E57CF2" w14:paraId="1DFCCBA4" w14:textId="77777777">
    <w:pPr>
      <w:pStyle w:val="Header"/>
    </w:pPr>
  </w:p>
  <w:p w:rsidR="00E57CF2" w14:paraId="061D1EA2" w14:textId="77777777">
    <w:pPr>
      <w:pStyle w:val="Header"/>
    </w:pPr>
  </w:p>
  <w:p w:rsidR="00E57CF2" w14:paraId="262CEE57" w14:textId="77777777">
    <w:pPr>
      <w:pStyle w:val="Header"/>
    </w:pPr>
  </w:p>
  <w:p w:rsidR="00E57CF2" w14:paraId="24C05001" w14:textId="77777777">
    <w:pPr>
      <w:pStyle w:val="Header"/>
    </w:pPr>
  </w:p>
  <w:p w:rsidR="00E57CF2" w14:paraId="00CA0C63" w14:textId="77777777">
    <w:pPr>
      <w:pStyle w:val="Header"/>
    </w:pPr>
  </w:p>
  <w:p w:rsidR="00E57CF2" w14:paraId="6249D328" w14:textId="77777777">
    <w:pPr>
      <w:pStyle w:val="Header"/>
    </w:pPr>
  </w:p>
  <w:p w:rsidR="00E57CF2" w14:paraId="45369148" w14:textId="77777777">
    <w:pPr>
      <w:pStyle w:val="Header"/>
    </w:pPr>
  </w:p>
  <w:p w:rsidR="00E57CF2" w14:paraId="59703DBD" w14:textId="77777777">
    <w:pPr>
      <w:pStyle w:val="Header"/>
    </w:pPr>
  </w:p>
  <w:p w:rsidR="00E57CF2" w14:paraId="41FD598C" w14:textId="77777777">
    <w:pPr>
      <w:pStyle w:val="Header"/>
    </w:pPr>
  </w:p>
  <w:p w:rsidR="00E57CF2" w14:paraId="2F611A31" w14:textId="77777777">
    <w:pPr>
      <w:pStyle w:val="Header"/>
    </w:pPr>
  </w:p>
  <w:p w:rsidR="00E57CF2" w14:paraId="3B368478" w14:textId="77777777">
    <w:pPr>
      <w:pStyle w:val="Header"/>
    </w:pPr>
  </w:p>
  <w:p w:rsidR="00E57CF2" w14:paraId="3584D20D" w14:textId="77777777">
    <w:pPr>
      <w:pStyle w:val="Header"/>
    </w:pPr>
  </w:p>
  <w:p w:rsidR="00E57CF2" w14:paraId="437B0A20" w14:textId="77777777">
    <w:pPr>
      <w:pStyle w:val="Header"/>
    </w:pPr>
  </w:p>
  <w:p w:rsidR="00E57CF2" w14:paraId="6240397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1D"/>
    <w:multiLevelType w:val="multilevel"/>
    <w:tmpl w:val="358C84EA"/>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91BEC778"/>
    <w:lvl w:ilvl="0">
      <w:start w:val="1"/>
      <w:numFmt w:val="decimal"/>
      <w:lvlText w:val="%1."/>
      <w:lvlJc w:val="left"/>
      <w:pPr>
        <w:tabs>
          <w:tab w:val="num" w:pos="1492"/>
        </w:tabs>
        <w:ind w:left="1492" w:hanging="360"/>
      </w:pPr>
    </w:lvl>
  </w:abstractNum>
  <w:abstractNum w:abstractNumId="2">
    <w:nsid w:val="FFFFFF7D"/>
    <w:multiLevelType w:val="singleLevel"/>
    <w:tmpl w:val="DD6E48A0"/>
    <w:lvl w:ilvl="0">
      <w:start w:val="1"/>
      <w:numFmt w:val="decimal"/>
      <w:lvlText w:val="%1."/>
      <w:lvlJc w:val="left"/>
      <w:pPr>
        <w:tabs>
          <w:tab w:val="num" w:pos="1209"/>
        </w:tabs>
        <w:ind w:left="1209" w:hanging="360"/>
      </w:pPr>
    </w:lvl>
  </w:abstractNum>
  <w:abstractNum w:abstractNumId="3">
    <w:nsid w:val="FFFFFF7E"/>
    <w:multiLevelType w:val="singleLevel"/>
    <w:tmpl w:val="A290DEAA"/>
    <w:lvl w:ilvl="0">
      <w:start w:val="1"/>
      <w:numFmt w:val="decimal"/>
      <w:lvlText w:val="%1."/>
      <w:lvlJc w:val="left"/>
      <w:pPr>
        <w:tabs>
          <w:tab w:val="num" w:pos="926"/>
        </w:tabs>
        <w:ind w:left="926" w:hanging="360"/>
      </w:pPr>
    </w:lvl>
  </w:abstractNum>
  <w:abstractNum w:abstractNumId="4">
    <w:nsid w:val="FFFFFF7F"/>
    <w:multiLevelType w:val="singleLevel"/>
    <w:tmpl w:val="C5A043D6"/>
    <w:lvl w:ilvl="0">
      <w:start w:val="1"/>
      <w:numFmt w:val="decimal"/>
      <w:lvlText w:val="%1."/>
      <w:lvlJc w:val="left"/>
      <w:pPr>
        <w:tabs>
          <w:tab w:val="num" w:pos="643"/>
        </w:tabs>
        <w:ind w:left="643" w:hanging="360"/>
      </w:pPr>
    </w:lvl>
  </w:abstractNum>
  <w:abstractNum w:abstractNumId="5">
    <w:nsid w:val="FFFFFF80"/>
    <w:multiLevelType w:val="singleLevel"/>
    <w:tmpl w:val="35985C4E"/>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AD702056"/>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032C2706"/>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75363C5A"/>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B89E0F60"/>
    <w:lvl w:ilvl="0">
      <w:start w:val="1"/>
      <w:numFmt w:val="decimal"/>
      <w:lvlText w:val="%1."/>
      <w:lvlJc w:val="left"/>
      <w:pPr>
        <w:tabs>
          <w:tab w:val="num" w:pos="360"/>
        </w:tabs>
        <w:ind w:left="360" w:hanging="360"/>
      </w:pPr>
    </w:lvl>
  </w:abstractNum>
  <w:abstractNum w:abstractNumId="10">
    <w:nsid w:val="FFFFFF89"/>
    <w:multiLevelType w:val="singleLevel"/>
    <w:tmpl w:val="C6E854A2"/>
    <w:lvl w:ilvl="0">
      <w:start w:val="1"/>
      <w:numFmt w:val="bullet"/>
      <w:lvlText w:val=""/>
      <w:lvlJc w:val="left"/>
      <w:pPr>
        <w:tabs>
          <w:tab w:val="num" w:pos="360"/>
        </w:tabs>
        <w:ind w:left="360" w:hanging="360"/>
      </w:pPr>
      <w:rPr>
        <w:rFonts w:ascii="Symbol" w:hAnsi="Symbol" w:hint="default"/>
      </w:rPr>
    </w:lvl>
  </w:abstractNum>
  <w:abstractNum w:abstractNumId="11">
    <w:nsid w:val="03B02EC4"/>
    <w:multiLevelType w:val="hybridMultilevel"/>
    <w:tmpl w:val="2EDC39D8"/>
    <w:lvl w:ilvl="0">
      <w:start w:val="1"/>
      <w:numFmt w:val="decimal"/>
      <w:pStyle w:val="NumberedListParagraph"/>
      <w:lvlText w:val="%1."/>
      <w:lvlJc w:val="left"/>
      <w:pPr>
        <w:ind w:left="947" w:hanging="360"/>
      </w:pPr>
    </w:lvl>
    <w:lvl w:ilvl="1" w:tentative="1">
      <w:start w:val="1"/>
      <w:numFmt w:val="lowerLetter"/>
      <w:lvlText w:val="%2."/>
      <w:lvlJc w:val="left"/>
      <w:pPr>
        <w:ind w:left="1667" w:hanging="360"/>
      </w:pPr>
    </w:lvl>
    <w:lvl w:ilvl="2" w:tentative="1">
      <w:start w:val="1"/>
      <w:numFmt w:val="lowerRoman"/>
      <w:lvlText w:val="%3."/>
      <w:lvlJc w:val="right"/>
      <w:pPr>
        <w:ind w:left="2387" w:hanging="180"/>
      </w:pPr>
    </w:lvl>
    <w:lvl w:ilvl="3" w:tentative="1">
      <w:start w:val="1"/>
      <w:numFmt w:val="decimal"/>
      <w:lvlText w:val="%4."/>
      <w:lvlJc w:val="left"/>
      <w:pPr>
        <w:ind w:left="3107" w:hanging="360"/>
      </w:pPr>
    </w:lvl>
    <w:lvl w:ilvl="4" w:tentative="1">
      <w:start w:val="1"/>
      <w:numFmt w:val="lowerLetter"/>
      <w:lvlText w:val="%5."/>
      <w:lvlJc w:val="left"/>
      <w:pPr>
        <w:ind w:left="3827" w:hanging="360"/>
      </w:pPr>
    </w:lvl>
    <w:lvl w:ilvl="5" w:tentative="1">
      <w:start w:val="1"/>
      <w:numFmt w:val="lowerRoman"/>
      <w:lvlText w:val="%6."/>
      <w:lvlJc w:val="right"/>
      <w:pPr>
        <w:ind w:left="4547" w:hanging="180"/>
      </w:pPr>
    </w:lvl>
    <w:lvl w:ilvl="6" w:tentative="1">
      <w:start w:val="1"/>
      <w:numFmt w:val="decimal"/>
      <w:lvlText w:val="%7."/>
      <w:lvlJc w:val="left"/>
      <w:pPr>
        <w:ind w:left="5267" w:hanging="360"/>
      </w:pPr>
    </w:lvl>
    <w:lvl w:ilvl="7" w:tentative="1">
      <w:start w:val="1"/>
      <w:numFmt w:val="lowerLetter"/>
      <w:lvlText w:val="%8."/>
      <w:lvlJc w:val="left"/>
      <w:pPr>
        <w:ind w:left="5987" w:hanging="360"/>
      </w:pPr>
    </w:lvl>
    <w:lvl w:ilvl="8" w:tentative="1">
      <w:start w:val="1"/>
      <w:numFmt w:val="lowerRoman"/>
      <w:lvlText w:val="%9."/>
      <w:lvlJc w:val="right"/>
      <w:pPr>
        <w:ind w:left="6707" w:hanging="180"/>
      </w:pPr>
    </w:lvl>
  </w:abstractNum>
  <w:abstractNum w:abstractNumId="12">
    <w:nsid w:val="06912BEF"/>
    <w:multiLevelType w:val="hybridMultilevel"/>
    <w:tmpl w:val="6B0410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Symbol" w:hAnsi="Symbol" w:hint="default"/>
      </w:rPr>
    </w:lvl>
    <w:lvl w:ilvl="3">
      <w:start w:val="1"/>
      <w:numFmt w:val="bullet"/>
      <w:lvlText w:val="o"/>
      <w:lvlJc w:val="left"/>
      <w:pPr>
        <w:ind w:left="2880" w:hanging="360"/>
      </w:pPr>
      <w:rPr>
        <w:rFonts w:ascii="Courier New" w:hAnsi="Courier New" w:hint="default"/>
      </w:rPr>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3">
    <w:nsid w:val="09AB28FC"/>
    <w:multiLevelType w:val="hybridMultilevel"/>
    <w:tmpl w:val="06CC2F3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4">
    <w:nsid w:val="0B7359D2"/>
    <w:multiLevelType w:val="hybridMultilevel"/>
    <w:tmpl w:val="2B3E74A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0EB55D10"/>
    <w:multiLevelType w:val="hybridMultilevel"/>
    <w:tmpl w:val="DF86C9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Symbol" w:hAnsi="Symbol" w:hint="default"/>
      </w:rPr>
    </w:lvl>
    <w:lvl w:ilvl="3">
      <w:start w:val="1"/>
      <w:numFmt w:val="bullet"/>
      <w:lvlText w:val="o"/>
      <w:lvlJc w:val="left"/>
      <w:pPr>
        <w:ind w:left="2880" w:hanging="360"/>
      </w:pPr>
      <w:rPr>
        <w:rFonts w:ascii="Courier New" w:hAnsi="Courier New" w:hint="default"/>
      </w:rPr>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6">
    <w:nsid w:val="11812966"/>
    <w:multiLevelType w:val="hybridMultilevel"/>
    <w:tmpl w:val="E2DEE2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Symbol" w:hAnsi="Symbol" w:hint="default"/>
      </w:rPr>
    </w:lvl>
    <w:lvl w:ilvl="3">
      <w:start w:val="1"/>
      <w:numFmt w:val="bullet"/>
      <w:lvlText w:val="o"/>
      <w:lvlJc w:val="left"/>
      <w:pPr>
        <w:ind w:left="2880" w:hanging="360"/>
      </w:pPr>
      <w:rPr>
        <w:rFonts w:ascii="Courier New" w:hAnsi="Courier New" w:hint="default"/>
      </w:rPr>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7">
    <w:nsid w:val="155515BA"/>
    <w:multiLevelType w:val="hybridMultilevel"/>
    <w:tmpl w:val="5BDC89DC"/>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15E40695"/>
    <w:multiLevelType w:val="hybridMultilevel"/>
    <w:tmpl w:val="73109F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Symbol" w:hAnsi="Symbol" w:hint="default"/>
      </w:rPr>
    </w:lvl>
    <w:lvl w:ilvl="3">
      <w:start w:val="1"/>
      <w:numFmt w:val="bullet"/>
      <w:lvlText w:val="o"/>
      <w:lvlJc w:val="left"/>
      <w:pPr>
        <w:ind w:left="2880" w:hanging="360"/>
      </w:pPr>
      <w:rPr>
        <w:rFonts w:ascii="Courier New" w:hAnsi="Courier New" w:hint="default"/>
      </w:rPr>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9">
    <w:nsid w:val="202F6CF8"/>
    <w:multiLevelType w:val="hybridMultilevel"/>
    <w:tmpl w:val="4DB6B7DC"/>
    <w:lvl w:ilvl="0">
      <w:start w:val="1"/>
      <w:numFmt w:val="bullet"/>
      <w:lvlText w:val=""/>
      <w:lvlJc w:val="left"/>
      <w:pPr>
        <w:ind w:left="947" w:hanging="360"/>
      </w:pPr>
      <w:rPr>
        <w:rFonts w:ascii="Symbol" w:hAnsi="Symbol" w:hint="default"/>
      </w:rPr>
    </w:lvl>
    <w:lvl w:ilvl="1" w:tentative="1">
      <w:start w:val="1"/>
      <w:numFmt w:val="bullet"/>
      <w:lvlText w:val="o"/>
      <w:lvlJc w:val="left"/>
      <w:pPr>
        <w:ind w:left="1667" w:hanging="360"/>
      </w:pPr>
      <w:rPr>
        <w:rFonts w:ascii="Courier New" w:hAnsi="Courier New" w:cs="Courier New" w:hint="default"/>
      </w:rPr>
    </w:lvl>
    <w:lvl w:ilvl="2" w:tentative="1">
      <w:start w:val="1"/>
      <w:numFmt w:val="bullet"/>
      <w:lvlText w:val=""/>
      <w:lvlJc w:val="left"/>
      <w:pPr>
        <w:ind w:left="2387" w:hanging="360"/>
      </w:pPr>
      <w:rPr>
        <w:rFonts w:ascii="Wingdings" w:hAnsi="Wingdings" w:hint="default"/>
      </w:rPr>
    </w:lvl>
    <w:lvl w:ilvl="3" w:tentative="1">
      <w:start w:val="1"/>
      <w:numFmt w:val="bullet"/>
      <w:lvlText w:val=""/>
      <w:lvlJc w:val="left"/>
      <w:pPr>
        <w:ind w:left="3107" w:hanging="360"/>
      </w:pPr>
      <w:rPr>
        <w:rFonts w:ascii="Symbol" w:hAnsi="Symbol" w:hint="default"/>
      </w:rPr>
    </w:lvl>
    <w:lvl w:ilvl="4" w:tentative="1">
      <w:start w:val="1"/>
      <w:numFmt w:val="bullet"/>
      <w:lvlText w:val="o"/>
      <w:lvlJc w:val="left"/>
      <w:pPr>
        <w:ind w:left="3827" w:hanging="360"/>
      </w:pPr>
      <w:rPr>
        <w:rFonts w:ascii="Courier New" w:hAnsi="Courier New" w:cs="Courier New" w:hint="default"/>
      </w:rPr>
    </w:lvl>
    <w:lvl w:ilvl="5" w:tentative="1">
      <w:start w:val="1"/>
      <w:numFmt w:val="bullet"/>
      <w:lvlText w:val=""/>
      <w:lvlJc w:val="left"/>
      <w:pPr>
        <w:ind w:left="4547" w:hanging="360"/>
      </w:pPr>
      <w:rPr>
        <w:rFonts w:ascii="Wingdings" w:hAnsi="Wingdings" w:hint="default"/>
      </w:rPr>
    </w:lvl>
    <w:lvl w:ilvl="6" w:tentative="1">
      <w:start w:val="1"/>
      <w:numFmt w:val="bullet"/>
      <w:lvlText w:val=""/>
      <w:lvlJc w:val="left"/>
      <w:pPr>
        <w:ind w:left="5267" w:hanging="360"/>
      </w:pPr>
      <w:rPr>
        <w:rFonts w:ascii="Symbol" w:hAnsi="Symbol" w:hint="default"/>
      </w:rPr>
    </w:lvl>
    <w:lvl w:ilvl="7" w:tentative="1">
      <w:start w:val="1"/>
      <w:numFmt w:val="bullet"/>
      <w:lvlText w:val="o"/>
      <w:lvlJc w:val="left"/>
      <w:pPr>
        <w:ind w:left="5987" w:hanging="360"/>
      </w:pPr>
      <w:rPr>
        <w:rFonts w:ascii="Courier New" w:hAnsi="Courier New" w:cs="Courier New" w:hint="default"/>
      </w:rPr>
    </w:lvl>
    <w:lvl w:ilvl="8" w:tentative="1">
      <w:start w:val="1"/>
      <w:numFmt w:val="bullet"/>
      <w:lvlText w:val=""/>
      <w:lvlJc w:val="left"/>
      <w:pPr>
        <w:ind w:left="6707" w:hanging="360"/>
      </w:pPr>
      <w:rPr>
        <w:rFonts w:ascii="Wingdings" w:hAnsi="Wingdings" w:hint="default"/>
      </w:rPr>
    </w:lvl>
  </w:abstractNum>
  <w:abstractNum w:abstractNumId="20">
    <w:nsid w:val="215B4795"/>
    <w:multiLevelType w:val="hybridMultilevel"/>
    <w:tmpl w:val="CE88CBF6"/>
    <w:lvl w:ilvl="0">
      <w:start w:val="1"/>
      <w:numFmt w:val="bullet"/>
      <w:lvlText w:val=""/>
      <w:lvlJc w:val="left"/>
      <w:pPr>
        <w:ind w:left="1117" w:hanging="360"/>
      </w:pPr>
      <w:rPr>
        <w:rFonts w:ascii="Symbol" w:hAnsi="Symbol" w:hint="default"/>
      </w:rPr>
    </w:lvl>
    <w:lvl w:ilvl="1" w:tentative="1">
      <w:start w:val="1"/>
      <w:numFmt w:val="bullet"/>
      <w:lvlText w:val="o"/>
      <w:lvlJc w:val="left"/>
      <w:pPr>
        <w:ind w:left="1837" w:hanging="360"/>
      </w:pPr>
      <w:rPr>
        <w:rFonts w:ascii="Courier New" w:hAnsi="Courier New" w:cs="Courier New" w:hint="default"/>
      </w:rPr>
    </w:lvl>
    <w:lvl w:ilvl="2" w:tentative="1">
      <w:start w:val="1"/>
      <w:numFmt w:val="bullet"/>
      <w:lvlText w:val=""/>
      <w:lvlJc w:val="left"/>
      <w:pPr>
        <w:ind w:left="2557" w:hanging="360"/>
      </w:pPr>
      <w:rPr>
        <w:rFonts w:ascii="Wingdings" w:hAnsi="Wingdings" w:hint="default"/>
      </w:rPr>
    </w:lvl>
    <w:lvl w:ilvl="3" w:tentative="1">
      <w:start w:val="1"/>
      <w:numFmt w:val="bullet"/>
      <w:lvlText w:val=""/>
      <w:lvlJc w:val="left"/>
      <w:pPr>
        <w:ind w:left="3277" w:hanging="360"/>
      </w:pPr>
      <w:rPr>
        <w:rFonts w:ascii="Symbol" w:hAnsi="Symbol" w:hint="default"/>
      </w:rPr>
    </w:lvl>
    <w:lvl w:ilvl="4" w:tentative="1">
      <w:start w:val="1"/>
      <w:numFmt w:val="bullet"/>
      <w:lvlText w:val="o"/>
      <w:lvlJc w:val="left"/>
      <w:pPr>
        <w:ind w:left="3997" w:hanging="360"/>
      </w:pPr>
      <w:rPr>
        <w:rFonts w:ascii="Courier New" w:hAnsi="Courier New" w:cs="Courier New" w:hint="default"/>
      </w:rPr>
    </w:lvl>
    <w:lvl w:ilvl="5" w:tentative="1">
      <w:start w:val="1"/>
      <w:numFmt w:val="bullet"/>
      <w:lvlText w:val=""/>
      <w:lvlJc w:val="left"/>
      <w:pPr>
        <w:ind w:left="4717" w:hanging="360"/>
      </w:pPr>
      <w:rPr>
        <w:rFonts w:ascii="Wingdings" w:hAnsi="Wingdings" w:hint="default"/>
      </w:rPr>
    </w:lvl>
    <w:lvl w:ilvl="6" w:tentative="1">
      <w:start w:val="1"/>
      <w:numFmt w:val="bullet"/>
      <w:lvlText w:val=""/>
      <w:lvlJc w:val="left"/>
      <w:pPr>
        <w:ind w:left="5437" w:hanging="360"/>
      </w:pPr>
      <w:rPr>
        <w:rFonts w:ascii="Symbol" w:hAnsi="Symbol" w:hint="default"/>
      </w:rPr>
    </w:lvl>
    <w:lvl w:ilvl="7" w:tentative="1">
      <w:start w:val="1"/>
      <w:numFmt w:val="bullet"/>
      <w:lvlText w:val="o"/>
      <w:lvlJc w:val="left"/>
      <w:pPr>
        <w:ind w:left="6157" w:hanging="360"/>
      </w:pPr>
      <w:rPr>
        <w:rFonts w:ascii="Courier New" w:hAnsi="Courier New" w:cs="Courier New" w:hint="default"/>
      </w:rPr>
    </w:lvl>
    <w:lvl w:ilvl="8" w:tentative="1">
      <w:start w:val="1"/>
      <w:numFmt w:val="bullet"/>
      <w:lvlText w:val=""/>
      <w:lvlJc w:val="left"/>
      <w:pPr>
        <w:ind w:left="6877" w:hanging="360"/>
      </w:pPr>
      <w:rPr>
        <w:rFonts w:ascii="Wingdings" w:hAnsi="Wingdings" w:hint="default"/>
      </w:rPr>
    </w:lvl>
  </w:abstractNum>
  <w:abstractNum w:abstractNumId="21">
    <w:nsid w:val="24545956"/>
    <w:multiLevelType w:val="hybridMultilevel"/>
    <w:tmpl w:val="E9809B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2B615ED8"/>
    <w:multiLevelType w:val="hybridMultilevel"/>
    <w:tmpl w:val="B90EF330"/>
    <w:lvl w:ilvl="0">
      <w:start w:val="1"/>
      <w:numFmt w:val="decimal"/>
      <w:lvlText w:val="%1."/>
      <w:lvlJc w:val="left"/>
      <w:pPr>
        <w:ind w:left="1117" w:hanging="360"/>
      </w:pPr>
    </w:lvl>
    <w:lvl w:ilvl="1" w:tentative="1">
      <w:start w:val="1"/>
      <w:numFmt w:val="lowerLetter"/>
      <w:lvlText w:val="%2."/>
      <w:lvlJc w:val="left"/>
      <w:pPr>
        <w:ind w:left="1837" w:hanging="360"/>
      </w:pPr>
    </w:lvl>
    <w:lvl w:ilvl="2" w:tentative="1">
      <w:start w:val="1"/>
      <w:numFmt w:val="lowerRoman"/>
      <w:lvlText w:val="%3."/>
      <w:lvlJc w:val="right"/>
      <w:pPr>
        <w:ind w:left="2557" w:hanging="180"/>
      </w:pPr>
    </w:lvl>
    <w:lvl w:ilvl="3" w:tentative="1">
      <w:start w:val="1"/>
      <w:numFmt w:val="decimal"/>
      <w:lvlText w:val="%4."/>
      <w:lvlJc w:val="left"/>
      <w:pPr>
        <w:ind w:left="3277" w:hanging="360"/>
      </w:pPr>
    </w:lvl>
    <w:lvl w:ilvl="4" w:tentative="1">
      <w:start w:val="1"/>
      <w:numFmt w:val="lowerLetter"/>
      <w:lvlText w:val="%5."/>
      <w:lvlJc w:val="left"/>
      <w:pPr>
        <w:ind w:left="3997" w:hanging="360"/>
      </w:pPr>
    </w:lvl>
    <w:lvl w:ilvl="5" w:tentative="1">
      <w:start w:val="1"/>
      <w:numFmt w:val="lowerRoman"/>
      <w:lvlText w:val="%6."/>
      <w:lvlJc w:val="right"/>
      <w:pPr>
        <w:ind w:left="4717" w:hanging="180"/>
      </w:pPr>
    </w:lvl>
    <w:lvl w:ilvl="6" w:tentative="1">
      <w:start w:val="1"/>
      <w:numFmt w:val="decimal"/>
      <w:lvlText w:val="%7."/>
      <w:lvlJc w:val="left"/>
      <w:pPr>
        <w:ind w:left="5437" w:hanging="360"/>
      </w:pPr>
    </w:lvl>
    <w:lvl w:ilvl="7" w:tentative="1">
      <w:start w:val="1"/>
      <w:numFmt w:val="lowerLetter"/>
      <w:lvlText w:val="%8."/>
      <w:lvlJc w:val="left"/>
      <w:pPr>
        <w:ind w:left="6157" w:hanging="360"/>
      </w:pPr>
    </w:lvl>
    <w:lvl w:ilvl="8" w:tentative="1">
      <w:start w:val="1"/>
      <w:numFmt w:val="lowerRoman"/>
      <w:lvlText w:val="%9."/>
      <w:lvlJc w:val="right"/>
      <w:pPr>
        <w:ind w:left="6877" w:hanging="180"/>
      </w:pPr>
    </w:lvl>
  </w:abstractNum>
  <w:abstractNum w:abstractNumId="23">
    <w:nsid w:val="37113913"/>
    <w:multiLevelType w:val="hybridMultilevel"/>
    <w:tmpl w:val="768E9A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Symbol" w:hAnsi="Symbol" w:hint="default"/>
      </w:rPr>
    </w:lvl>
    <w:lvl w:ilvl="3">
      <w:start w:val="1"/>
      <w:numFmt w:val="bullet"/>
      <w:lvlText w:val="o"/>
      <w:lvlJc w:val="left"/>
      <w:pPr>
        <w:ind w:left="2880" w:hanging="360"/>
      </w:pPr>
      <w:rPr>
        <w:rFonts w:ascii="Courier New" w:hAnsi="Courier New" w:hint="default"/>
      </w:rPr>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4">
    <w:nsid w:val="3823648A"/>
    <w:multiLevelType w:val="multilevel"/>
    <w:tmpl w:val="86F853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0"/>
      <w:numFmt w:val="decimal"/>
      <w:lvlJc w:val="left"/>
    </w:lvl>
    <w:lvl w:ilvl="4">
      <w:start w:val="1"/>
      <w:numFmt w:val="decimal"/>
      <w:lvlText w:val="%4."/>
      <w:lvlJc w:val="left"/>
      <w:pPr>
        <w:ind w:left="3600" w:hanging="360"/>
      </w:pPr>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5">
    <w:nsid w:val="3CAB379C"/>
    <w:multiLevelType w:val="hybridMultilevel"/>
    <w:tmpl w:val="4552D76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3FEB5BEC"/>
    <w:multiLevelType w:val="hybridMultilevel"/>
    <w:tmpl w:val="3788EAF0"/>
    <w:lvl w:ilvl="0">
      <w:start w:val="1"/>
      <w:numFmt w:val="bullet"/>
      <w:pStyle w:val="ListParagraph"/>
      <w:lvlText w:val=""/>
      <w:lvlJc w:val="left"/>
      <w:pPr>
        <w:ind w:left="947" w:hanging="360"/>
      </w:pPr>
      <w:rPr>
        <w:rFonts w:ascii="Symbol" w:hAnsi="Symbol" w:hint="default"/>
      </w:rPr>
    </w:lvl>
    <w:lvl w:ilvl="1" w:tentative="1">
      <w:start w:val="1"/>
      <w:numFmt w:val="bullet"/>
      <w:lvlText w:val="o"/>
      <w:lvlJc w:val="left"/>
      <w:pPr>
        <w:ind w:left="1667" w:hanging="360"/>
      </w:pPr>
      <w:rPr>
        <w:rFonts w:ascii="Courier New" w:hAnsi="Courier New" w:cs="Courier New" w:hint="default"/>
      </w:rPr>
    </w:lvl>
    <w:lvl w:ilvl="2" w:tentative="1">
      <w:start w:val="1"/>
      <w:numFmt w:val="bullet"/>
      <w:lvlText w:val=""/>
      <w:lvlJc w:val="left"/>
      <w:pPr>
        <w:ind w:left="2387" w:hanging="360"/>
      </w:pPr>
      <w:rPr>
        <w:rFonts w:ascii="Wingdings" w:hAnsi="Wingdings" w:hint="default"/>
      </w:rPr>
    </w:lvl>
    <w:lvl w:ilvl="3" w:tentative="1">
      <w:start w:val="1"/>
      <w:numFmt w:val="bullet"/>
      <w:lvlText w:val=""/>
      <w:lvlJc w:val="left"/>
      <w:pPr>
        <w:ind w:left="3107" w:hanging="360"/>
      </w:pPr>
      <w:rPr>
        <w:rFonts w:ascii="Symbol" w:hAnsi="Symbol" w:hint="default"/>
      </w:rPr>
    </w:lvl>
    <w:lvl w:ilvl="4" w:tentative="1">
      <w:start w:val="1"/>
      <w:numFmt w:val="bullet"/>
      <w:lvlText w:val="o"/>
      <w:lvlJc w:val="left"/>
      <w:pPr>
        <w:ind w:left="3827" w:hanging="360"/>
      </w:pPr>
      <w:rPr>
        <w:rFonts w:ascii="Courier New" w:hAnsi="Courier New" w:cs="Courier New" w:hint="default"/>
      </w:rPr>
    </w:lvl>
    <w:lvl w:ilvl="5" w:tentative="1">
      <w:start w:val="1"/>
      <w:numFmt w:val="bullet"/>
      <w:lvlText w:val=""/>
      <w:lvlJc w:val="left"/>
      <w:pPr>
        <w:ind w:left="4547" w:hanging="360"/>
      </w:pPr>
      <w:rPr>
        <w:rFonts w:ascii="Wingdings" w:hAnsi="Wingdings" w:hint="default"/>
      </w:rPr>
    </w:lvl>
    <w:lvl w:ilvl="6" w:tentative="1">
      <w:start w:val="1"/>
      <w:numFmt w:val="bullet"/>
      <w:lvlText w:val=""/>
      <w:lvlJc w:val="left"/>
      <w:pPr>
        <w:ind w:left="5267" w:hanging="360"/>
      </w:pPr>
      <w:rPr>
        <w:rFonts w:ascii="Symbol" w:hAnsi="Symbol" w:hint="default"/>
      </w:rPr>
    </w:lvl>
    <w:lvl w:ilvl="7" w:tentative="1">
      <w:start w:val="1"/>
      <w:numFmt w:val="bullet"/>
      <w:lvlText w:val="o"/>
      <w:lvlJc w:val="left"/>
      <w:pPr>
        <w:ind w:left="5987" w:hanging="360"/>
      </w:pPr>
      <w:rPr>
        <w:rFonts w:ascii="Courier New" w:hAnsi="Courier New" w:cs="Courier New" w:hint="default"/>
      </w:rPr>
    </w:lvl>
    <w:lvl w:ilvl="8" w:tentative="1">
      <w:start w:val="1"/>
      <w:numFmt w:val="bullet"/>
      <w:lvlText w:val=""/>
      <w:lvlJc w:val="left"/>
      <w:pPr>
        <w:ind w:left="6707" w:hanging="360"/>
      </w:pPr>
      <w:rPr>
        <w:rFonts w:ascii="Wingdings" w:hAnsi="Wingdings" w:hint="default"/>
      </w:rPr>
    </w:lvl>
  </w:abstractNum>
  <w:abstractNum w:abstractNumId="27">
    <w:nsid w:val="47E85072"/>
    <w:multiLevelType w:val="multilevel"/>
    <w:tmpl w:val="874CF982"/>
    <w:lvl w:ilvl="0">
      <w:start w:val="1"/>
      <w:numFmt w:val="decimal"/>
      <w:lvlText w:val="%1."/>
      <w:lvlJc w:val="left"/>
      <w:pPr>
        <w:ind w:left="947" w:hanging="360"/>
      </w:pPr>
    </w:lvl>
    <w:lvl w:ilvl="1">
      <w:start w:val="1"/>
      <w:numFmt w:val="lowerLetter"/>
      <w:lvlText w:val="%2."/>
      <w:lvlJc w:val="left"/>
      <w:pPr>
        <w:ind w:left="1667" w:hanging="360"/>
      </w:pPr>
    </w:lvl>
    <w:lvl w:ilvl="2">
      <w:start w:val="1"/>
      <w:numFmt w:val="lowerRoman"/>
      <w:lvlText w:val="%3."/>
      <w:lvlJc w:val="right"/>
      <w:pPr>
        <w:ind w:left="2387" w:hanging="180"/>
      </w:pPr>
    </w:lvl>
    <w:lvl w:ilvl="3">
      <w:start w:val="1"/>
      <w:numFmt w:val="decimal"/>
      <w:lvlText w:val="%4."/>
      <w:lvlJc w:val="left"/>
      <w:pPr>
        <w:ind w:left="3107" w:hanging="360"/>
      </w:pPr>
    </w:lvl>
    <w:lvl w:ilvl="4">
      <w:start w:val="1"/>
      <w:numFmt w:val="lowerLetter"/>
      <w:lvlText w:val="%5."/>
      <w:lvlJc w:val="left"/>
      <w:pPr>
        <w:ind w:left="3827" w:hanging="360"/>
      </w:pPr>
    </w:lvl>
    <w:lvl w:ilvl="5">
      <w:start w:val="1"/>
      <w:numFmt w:val="lowerRoman"/>
      <w:lvlText w:val="%6."/>
      <w:lvlJc w:val="right"/>
      <w:pPr>
        <w:ind w:left="4547" w:hanging="180"/>
      </w:pPr>
    </w:lvl>
    <w:lvl w:ilvl="6">
      <w:start w:val="1"/>
      <w:numFmt w:val="decimal"/>
      <w:lvlText w:val="%7."/>
      <w:lvlJc w:val="left"/>
      <w:pPr>
        <w:ind w:left="5267" w:hanging="360"/>
      </w:pPr>
    </w:lvl>
    <w:lvl w:ilvl="7">
      <w:start w:val="1"/>
      <w:numFmt w:val="lowerLetter"/>
      <w:lvlText w:val="%8."/>
      <w:lvlJc w:val="left"/>
      <w:pPr>
        <w:ind w:left="5987" w:hanging="360"/>
      </w:pPr>
    </w:lvl>
    <w:lvl w:ilvl="8">
      <w:start w:val="1"/>
      <w:numFmt w:val="lowerRoman"/>
      <w:lvlText w:val="%9."/>
      <w:lvlJc w:val="right"/>
      <w:pPr>
        <w:ind w:left="6707" w:hanging="180"/>
      </w:pPr>
    </w:lvl>
  </w:abstractNum>
  <w:abstractNum w:abstractNumId="28">
    <w:nsid w:val="49C95A58"/>
    <w:multiLevelType w:val="hybridMultilevel"/>
    <w:tmpl w:val="366C31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Symbol" w:hAnsi="Symbol" w:hint="default"/>
      </w:rPr>
    </w:lvl>
    <w:lvl w:ilvl="3">
      <w:start w:val="1"/>
      <w:numFmt w:val="bullet"/>
      <w:lvlText w:val="o"/>
      <w:lvlJc w:val="left"/>
      <w:pPr>
        <w:ind w:left="2880" w:hanging="360"/>
      </w:pPr>
      <w:rPr>
        <w:rFonts w:ascii="Courier New" w:hAnsi="Courier New" w:hint="default"/>
      </w:rPr>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9">
    <w:nsid w:val="4DA611DA"/>
    <w:multiLevelType w:val="hybridMultilevel"/>
    <w:tmpl w:val="02DC205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Symbol" w:hAnsi="Symbol" w:hint="default"/>
      </w:rPr>
    </w:lvl>
    <w:lvl w:ilvl="3">
      <w:start w:val="1"/>
      <w:numFmt w:val="bullet"/>
      <w:lvlText w:val="o"/>
      <w:lvlJc w:val="left"/>
      <w:pPr>
        <w:ind w:left="2880" w:hanging="360"/>
      </w:pPr>
      <w:rPr>
        <w:rFonts w:ascii="Courier New" w:hAnsi="Courier New" w:hint="default"/>
      </w:rPr>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0">
    <w:nsid w:val="4E7347C2"/>
    <w:multiLevelType w:val="hybridMultilevel"/>
    <w:tmpl w:val="4A4A6FB6"/>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4EF13BD5"/>
    <w:multiLevelType w:val="multilevel"/>
    <w:tmpl w:val="43686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8690EBF"/>
    <w:multiLevelType w:val="hybridMultilevel"/>
    <w:tmpl w:val="C1CE6DB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Symbol" w:hAnsi="Symbol" w:hint="default"/>
      </w:rPr>
    </w:lvl>
    <w:lvl w:ilvl="3">
      <w:start w:val="1"/>
      <w:numFmt w:val="bullet"/>
      <w:lvlText w:val="o"/>
      <w:lvlJc w:val="left"/>
      <w:pPr>
        <w:ind w:left="2880" w:hanging="360"/>
      </w:pPr>
      <w:rPr>
        <w:rFonts w:ascii="Courier New" w:hAnsi="Courier New" w:hint="default"/>
      </w:rPr>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3">
    <w:nsid w:val="5D376154"/>
    <w:multiLevelType w:val="hybridMultilevel"/>
    <w:tmpl w:val="3DAAF8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Symbol" w:hAnsi="Symbol" w:hint="default"/>
      </w:rPr>
    </w:lvl>
    <w:lvl w:ilvl="3">
      <w:start w:val="1"/>
      <w:numFmt w:val="bullet"/>
      <w:lvlText w:val="o"/>
      <w:lvlJc w:val="left"/>
      <w:pPr>
        <w:ind w:left="2880" w:hanging="360"/>
      </w:pPr>
      <w:rPr>
        <w:rFonts w:ascii="Courier New" w:hAnsi="Courier New" w:hint="default"/>
      </w:rPr>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4">
    <w:nsid w:val="5F3124C5"/>
    <w:multiLevelType w:val="hybridMultilevel"/>
    <w:tmpl w:val="993277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Symbol" w:hAnsi="Symbol" w:hint="default"/>
      </w:rPr>
    </w:lvl>
    <w:lvl w:ilvl="3">
      <w:start w:val="1"/>
      <w:numFmt w:val="bullet"/>
      <w:lvlText w:val="o"/>
      <w:lvlJc w:val="left"/>
      <w:pPr>
        <w:ind w:left="2880" w:hanging="360"/>
      </w:pPr>
      <w:rPr>
        <w:rFonts w:ascii="Courier New" w:hAnsi="Courier New" w:hint="default"/>
      </w:rPr>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5">
    <w:nsid w:val="5FB20445"/>
    <w:multiLevelType w:val="hybridMultilevel"/>
    <w:tmpl w:val="D19E34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Symbol" w:hAnsi="Symbol" w:hint="default"/>
      </w:rPr>
    </w:lvl>
    <w:lvl w:ilvl="3">
      <w:start w:val="1"/>
      <w:numFmt w:val="bullet"/>
      <w:lvlText w:val="o"/>
      <w:lvlJc w:val="left"/>
      <w:pPr>
        <w:ind w:left="2880" w:hanging="360"/>
      </w:pPr>
      <w:rPr>
        <w:rFonts w:ascii="Courier New" w:hAnsi="Courier New" w:hint="default"/>
      </w:rPr>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6">
    <w:nsid w:val="62CB56F5"/>
    <w:multiLevelType w:val="hybridMultilevel"/>
    <w:tmpl w:val="93CC78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Symbol" w:hAnsi="Symbol" w:hint="default"/>
      </w:rPr>
    </w:lvl>
    <w:lvl w:ilvl="3">
      <w:start w:val="1"/>
      <w:numFmt w:val="bullet"/>
      <w:lvlText w:val="o"/>
      <w:lvlJc w:val="left"/>
      <w:pPr>
        <w:ind w:left="2880" w:hanging="360"/>
      </w:pPr>
      <w:rPr>
        <w:rFonts w:ascii="Courier New" w:hAnsi="Courier New" w:hint="default"/>
      </w:rPr>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7">
    <w:nsid w:val="638A71BD"/>
    <w:multiLevelType w:val="hybridMultilevel"/>
    <w:tmpl w:val="7CB6C8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Symbol" w:hAnsi="Symbol" w:hint="default"/>
      </w:rPr>
    </w:lvl>
    <w:lvl w:ilvl="3">
      <w:start w:val="1"/>
      <w:numFmt w:val="bullet"/>
      <w:lvlText w:val="o"/>
      <w:lvlJc w:val="left"/>
      <w:pPr>
        <w:ind w:left="2880" w:hanging="360"/>
      </w:pPr>
      <w:rPr>
        <w:rFonts w:ascii="Courier New" w:hAnsi="Courier New" w:hint="default"/>
      </w:rPr>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8">
    <w:nsid w:val="65FE00A8"/>
    <w:multiLevelType w:val="hybridMultilevel"/>
    <w:tmpl w:val="C64CCDB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Symbol" w:hAnsi="Symbol" w:hint="default"/>
      </w:rPr>
    </w:lvl>
    <w:lvl w:ilvl="3">
      <w:start w:val="1"/>
      <w:numFmt w:val="bullet"/>
      <w:lvlText w:val="o"/>
      <w:lvlJc w:val="left"/>
      <w:pPr>
        <w:ind w:left="2880" w:hanging="360"/>
      </w:pPr>
      <w:rPr>
        <w:rFonts w:ascii="Courier New" w:hAnsi="Courier New" w:hint="default"/>
      </w:rPr>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9">
    <w:nsid w:val="72C41A45"/>
    <w:multiLevelType w:val="hybridMultilevel"/>
    <w:tmpl w:val="E35AA1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Symbol" w:hAnsi="Symbol" w:hint="default"/>
      </w:rPr>
    </w:lvl>
    <w:lvl w:ilvl="3">
      <w:start w:val="1"/>
      <w:numFmt w:val="bullet"/>
      <w:lvlText w:val="o"/>
      <w:lvlJc w:val="left"/>
      <w:pPr>
        <w:ind w:left="2880" w:hanging="360"/>
      </w:pPr>
      <w:rPr>
        <w:rFonts w:ascii="Courier New" w:hAnsi="Courier New" w:hint="default"/>
      </w:rPr>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40">
    <w:nsid w:val="746504AC"/>
    <w:multiLevelType w:val="hybridMultilevel"/>
    <w:tmpl w:val="CB9CAE7A"/>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1">
    <w:nsid w:val="7A40390A"/>
    <w:multiLevelType w:val="hybridMultilevel"/>
    <w:tmpl w:val="D4B480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Symbol" w:hAnsi="Symbol" w:hint="default"/>
      </w:rPr>
    </w:lvl>
    <w:lvl w:ilvl="3">
      <w:start w:val="1"/>
      <w:numFmt w:val="bullet"/>
      <w:lvlText w:val="o"/>
      <w:lvlJc w:val="left"/>
      <w:pPr>
        <w:ind w:left="2880" w:hanging="360"/>
      </w:pPr>
      <w:rPr>
        <w:rFonts w:ascii="Courier New" w:hAnsi="Courier New" w:hint="default"/>
      </w:rPr>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42">
    <w:nsid w:val="7B350337"/>
    <w:multiLevelType w:val="hybridMultilevel"/>
    <w:tmpl w:val="FD729C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Symbol" w:hAnsi="Symbol" w:hint="default"/>
      </w:rPr>
    </w:lvl>
    <w:lvl w:ilvl="3">
      <w:start w:val="1"/>
      <w:numFmt w:val="bullet"/>
      <w:lvlText w:val="o"/>
      <w:lvlJc w:val="left"/>
      <w:pPr>
        <w:ind w:left="2880" w:hanging="360"/>
      </w:pPr>
      <w:rPr>
        <w:rFonts w:ascii="Courier New" w:hAnsi="Courier New" w:hint="default"/>
      </w:rPr>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num w:numId="1">
    <w:abstractNumId w:val="14"/>
  </w:num>
  <w:num w:numId="2">
    <w:abstractNumId w:val="17"/>
  </w:num>
  <w:num w:numId="3">
    <w:abstractNumId w:val="21"/>
  </w:num>
  <w:num w:numId="4">
    <w:abstractNumId w:val="25"/>
  </w:num>
  <w:num w:numId="5">
    <w:abstractNumId w:val="31"/>
  </w:num>
  <w:num w:numId="6">
    <w:abstractNumId w:val="30"/>
  </w:num>
  <w:num w:numId="7">
    <w:abstractNumId w:val="13"/>
  </w:num>
  <w:num w:numId="8">
    <w:abstractNumId w:val="40"/>
  </w:num>
  <w:num w:numId="9">
    <w:abstractNumId w:val="22"/>
  </w:num>
  <w:num w:numId="10">
    <w:abstractNumId w:val="20"/>
  </w:num>
  <w:num w:numId="11">
    <w:abstractNumId w:val="19"/>
  </w:num>
  <w:num w:numId="12">
    <w:abstractNumId w:val="11"/>
  </w:num>
  <w:num w:numId="13">
    <w:abstractNumId w:val="26"/>
  </w:num>
  <w:num w:numId="14">
    <w:abstractNumId w:val="27"/>
  </w:num>
  <w:num w:numId="15">
    <w:abstractNumId w:val="0"/>
  </w:num>
  <w:num w:numId="16">
    <w:abstractNumId w:val="1"/>
  </w:num>
  <w:num w:numId="17">
    <w:abstractNumId w:val="2"/>
  </w:num>
  <w:num w:numId="18">
    <w:abstractNumId w:val="3"/>
  </w:num>
  <w:num w:numId="19">
    <w:abstractNumId w:val="4"/>
  </w:num>
  <w:num w:numId="20">
    <w:abstractNumId w:val="9"/>
  </w:num>
  <w:num w:numId="21">
    <w:abstractNumId w:val="5"/>
  </w:num>
  <w:num w:numId="22">
    <w:abstractNumId w:val="6"/>
  </w:num>
  <w:num w:numId="23">
    <w:abstractNumId w:val="7"/>
  </w:num>
  <w:num w:numId="24">
    <w:abstractNumId w:val="8"/>
  </w:num>
  <w:num w:numId="25">
    <w:abstractNumId w:val="10"/>
  </w:num>
  <w:num w:numId="26">
    <w:abstractNumId w:val="34"/>
  </w:num>
  <w:num w:numId="27">
    <w:abstractNumId w:val="39"/>
  </w:num>
  <w:num w:numId="28">
    <w:abstractNumId w:val="33"/>
  </w:num>
  <w:num w:numId="29">
    <w:abstractNumId w:val="16"/>
  </w:num>
  <w:num w:numId="30">
    <w:abstractNumId w:val="15"/>
  </w:num>
  <w:num w:numId="31">
    <w:abstractNumId w:val="23"/>
  </w:num>
  <w:num w:numId="32">
    <w:abstractNumId w:val="18"/>
  </w:num>
  <w:num w:numId="33">
    <w:abstractNumId w:val="32"/>
  </w:num>
  <w:num w:numId="34">
    <w:abstractNumId w:val="38"/>
  </w:num>
  <w:num w:numId="35">
    <w:abstractNumId w:val="28"/>
  </w:num>
  <w:num w:numId="36">
    <w:abstractNumId w:val="24"/>
  </w:num>
  <w:num w:numId="37">
    <w:abstractNumId w:val="35"/>
  </w:num>
  <w:num w:numId="38">
    <w:abstractNumId w:val="37"/>
  </w:num>
  <w:num w:numId="39">
    <w:abstractNumId w:val="36"/>
  </w:num>
  <w:num w:numId="40">
    <w:abstractNumId w:val="29"/>
  </w:num>
  <w:num w:numId="41">
    <w:abstractNumId w:val="12"/>
  </w:num>
  <w:num w:numId="42">
    <w:abstractNumId w:val="41"/>
  </w:num>
  <w:num w:numId="43">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21" w:allStyles="1" w:alternateStyleNames="0" w:clearFormatting="1" w:customStyles="0" w:directFormattingOnNumbering="1" w:directFormattingOnParagraphs="1" w:directFormattingOnRuns="1" w:directFormattingOnTables="1" w:headingStyles="1" w:latentStyles="0" w:numberingStyles="0" w:stylesInUse="0" w:tableStyles="0" w:top3HeadingStyles="1" w:visibleStyles="0"/>
  <w:defaultTabStop w:val="1304"/>
  <w:defaultTableStyle w:val="TableGrid"/>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8B7"/>
    <w:rsid w:val="00002598"/>
    <w:rsid w:val="00004CC7"/>
    <w:rsid w:val="0001350E"/>
    <w:rsid w:val="00023832"/>
    <w:rsid w:val="00042CA8"/>
    <w:rsid w:val="00045D39"/>
    <w:rsid w:val="000509E3"/>
    <w:rsid w:val="0005158C"/>
    <w:rsid w:val="00056038"/>
    <w:rsid w:val="000642F5"/>
    <w:rsid w:val="000651FE"/>
    <w:rsid w:val="00066BED"/>
    <w:rsid w:val="00067AC8"/>
    <w:rsid w:val="00070611"/>
    <w:rsid w:val="00072C5A"/>
    <w:rsid w:val="0007539B"/>
    <w:rsid w:val="00081138"/>
    <w:rsid w:val="00082186"/>
    <w:rsid w:val="00084BFD"/>
    <w:rsid w:val="000946F6"/>
    <w:rsid w:val="000A2B70"/>
    <w:rsid w:val="000A5157"/>
    <w:rsid w:val="000A5A26"/>
    <w:rsid w:val="000A6C6C"/>
    <w:rsid w:val="000B021D"/>
    <w:rsid w:val="000B4393"/>
    <w:rsid w:val="000B6619"/>
    <w:rsid w:val="000C12D3"/>
    <w:rsid w:val="000C4252"/>
    <w:rsid w:val="000C4B26"/>
    <w:rsid w:val="000C608A"/>
    <w:rsid w:val="000C727D"/>
    <w:rsid w:val="000D2EFF"/>
    <w:rsid w:val="000E181E"/>
    <w:rsid w:val="000E6D00"/>
    <w:rsid w:val="000E73E7"/>
    <w:rsid w:val="000E7C98"/>
    <w:rsid w:val="000F1C42"/>
    <w:rsid w:val="000F1FC8"/>
    <w:rsid w:val="000F55F9"/>
    <w:rsid w:val="000F5933"/>
    <w:rsid w:val="001009AE"/>
    <w:rsid w:val="00102149"/>
    <w:rsid w:val="001045E0"/>
    <w:rsid w:val="00105A9E"/>
    <w:rsid w:val="00107AAC"/>
    <w:rsid w:val="00110DBC"/>
    <w:rsid w:val="00121A53"/>
    <w:rsid w:val="001229E2"/>
    <w:rsid w:val="0012412D"/>
    <w:rsid w:val="00134777"/>
    <w:rsid w:val="00136AFF"/>
    <w:rsid w:val="00137ADF"/>
    <w:rsid w:val="00141DD1"/>
    <w:rsid w:val="001459B2"/>
    <w:rsid w:val="001500C2"/>
    <w:rsid w:val="00153967"/>
    <w:rsid w:val="00154A6E"/>
    <w:rsid w:val="00155CFA"/>
    <w:rsid w:val="00160585"/>
    <w:rsid w:val="00161B07"/>
    <w:rsid w:val="00163462"/>
    <w:rsid w:val="00164779"/>
    <w:rsid w:val="0017046D"/>
    <w:rsid w:val="001706DB"/>
    <w:rsid w:val="00174BF2"/>
    <w:rsid w:val="00175A4F"/>
    <w:rsid w:val="00176182"/>
    <w:rsid w:val="00177ADC"/>
    <w:rsid w:val="00193008"/>
    <w:rsid w:val="00193AA9"/>
    <w:rsid w:val="0019766A"/>
    <w:rsid w:val="00197E4B"/>
    <w:rsid w:val="001A1442"/>
    <w:rsid w:val="001A58DA"/>
    <w:rsid w:val="001A63EC"/>
    <w:rsid w:val="001A7778"/>
    <w:rsid w:val="001B1C82"/>
    <w:rsid w:val="001B4DDE"/>
    <w:rsid w:val="001B7E56"/>
    <w:rsid w:val="001C120B"/>
    <w:rsid w:val="001C2BD5"/>
    <w:rsid w:val="001C5F62"/>
    <w:rsid w:val="001C6CE8"/>
    <w:rsid w:val="001D182A"/>
    <w:rsid w:val="001D44C0"/>
    <w:rsid w:val="001D6D07"/>
    <w:rsid w:val="001D7039"/>
    <w:rsid w:val="001D75DB"/>
    <w:rsid w:val="001D7832"/>
    <w:rsid w:val="001E3DE2"/>
    <w:rsid w:val="001E3EA0"/>
    <w:rsid w:val="001E4068"/>
    <w:rsid w:val="001E6F20"/>
    <w:rsid w:val="001F2DCB"/>
    <w:rsid w:val="001F358F"/>
    <w:rsid w:val="001F467E"/>
    <w:rsid w:val="001F4F17"/>
    <w:rsid w:val="001F54ED"/>
    <w:rsid w:val="001F711C"/>
    <w:rsid w:val="00206171"/>
    <w:rsid w:val="002070B8"/>
    <w:rsid w:val="00214205"/>
    <w:rsid w:val="0022040E"/>
    <w:rsid w:val="0022354E"/>
    <w:rsid w:val="0022636D"/>
    <w:rsid w:val="002309F1"/>
    <w:rsid w:val="002317BF"/>
    <w:rsid w:val="00233D0C"/>
    <w:rsid w:val="00234314"/>
    <w:rsid w:val="00235F21"/>
    <w:rsid w:val="00241DC4"/>
    <w:rsid w:val="00250FF0"/>
    <w:rsid w:val="00257824"/>
    <w:rsid w:val="00257E6C"/>
    <w:rsid w:val="002604B0"/>
    <w:rsid w:val="00261E6E"/>
    <w:rsid w:val="00264BCD"/>
    <w:rsid w:val="00267813"/>
    <w:rsid w:val="002743A9"/>
    <w:rsid w:val="00277809"/>
    <w:rsid w:val="002845B1"/>
    <w:rsid w:val="00285DD5"/>
    <w:rsid w:val="002868FF"/>
    <w:rsid w:val="00290C61"/>
    <w:rsid w:val="002913BD"/>
    <w:rsid w:val="00293CDB"/>
    <w:rsid w:val="00296494"/>
    <w:rsid w:val="002975E5"/>
    <w:rsid w:val="002A1B52"/>
    <w:rsid w:val="002A1CEC"/>
    <w:rsid w:val="002A23BE"/>
    <w:rsid w:val="002A43F2"/>
    <w:rsid w:val="002A54F2"/>
    <w:rsid w:val="002B0090"/>
    <w:rsid w:val="002B629A"/>
    <w:rsid w:val="002C6DCD"/>
    <w:rsid w:val="002C7564"/>
    <w:rsid w:val="002C7F5B"/>
    <w:rsid w:val="002D1457"/>
    <w:rsid w:val="002D4B3A"/>
    <w:rsid w:val="002E32AD"/>
    <w:rsid w:val="002E36CD"/>
    <w:rsid w:val="002F6BF3"/>
    <w:rsid w:val="002F72DB"/>
    <w:rsid w:val="002F756E"/>
    <w:rsid w:val="0030632E"/>
    <w:rsid w:val="00311F1D"/>
    <w:rsid w:val="003121A8"/>
    <w:rsid w:val="003206EA"/>
    <w:rsid w:val="00321069"/>
    <w:rsid w:val="00321E7F"/>
    <w:rsid w:val="003221E1"/>
    <w:rsid w:val="00331DFB"/>
    <w:rsid w:val="0033686B"/>
    <w:rsid w:val="00345D97"/>
    <w:rsid w:val="00347F5D"/>
    <w:rsid w:val="00360477"/>
    <w:rsid w:val="00366A9F"/>
    <w:rsid w:val="00370AF1"/>
    <w:rsid w:val="00371171"/>
    <w:rsid w:val="003749EE"/>
    <w:rsid w:val="00377E3B"/>
    <w:rsid w:val="00387BB1"/>
    <w:rsid w:val="00394F94"/>
    <w:rsid w:val="003967E5"/>
    <w:rsid w:val="003A1242"/>
    <w:rsid w:val="003A3EC5"/>
    <w:rsid w:val="003A69B4"/>
    <w:rsid w:val="003B13FC"/>
    <w:rsid w:val="003B15F2"/>
    <w:rsid w:val="003C2E21"/>
    <w:rsid w:val="003D0024"/>
    <w:rsid w:val="003D29CC"/>
    <w:rsid w:val="003D4885"/>
    <w:rsid w:val="003D7588"/>
    <w:rsid w:val="003D75B5"/>
    <w:rsid w:val="003E1396"/>
    <w:rsid w:val="003E1C06"/>
    <w:rsid w:val="003E308A"/>
    <w:rsid w:val="003E526F"/>
    <w:rsid w:val="003E6AD6"/>
    <w:rsid w:val="003E78C4"/>
    <w:rsid w:val="003E7CF6"/>
    <w:rsid w:val="003F1F3B"/>
    <w:rsid w:val="003F39A5"/>
    <w:rsid w:val="003F4CC3"/>
    <w:rsid w:val="003F4E65"/>
    <w:rsid w:val="00400A2F"/>
    <w:rsid w:val="004014B2"/>
    <w:rsid w:val="004019F1"/>
    <w:rsid w:val="004177C4"/>
    <w:rsid w:val="00421533"/>
    <w:rsid w:val="00422A34"/>
    <w:rsid w:val="00425DE7"/>
    <w:rsid w:val="0043006A"/>
    <w:rsid w:val="00432F69"/>
    <w:rsid w:val="00443F07"/>
    <w:rsid w:val="004459DB"/>
    <w:rsid w:val="00447256"/>
    <w:rsid w:val="0045045F"/>
    <w:rsid w:val="00451186"/>
    <w:rsid w:val="00457C23"/>
    <w:rsid w:val="004648B9"/>
    <w:rsid w:val="00471212"/>
    <w:rsid w:val="00473480"/>
    <w:rsid w:val="004737C2"/>
    <w:rsid w:val="00473CA0"/>
    <w:rsid w:val="00484354"/>
    <w:rsid w:val="004904C7"/>
    <w:rsid w:val="00497B42"/>
    <w:rsid w:val="004A00AE"/>
    <w:rsid w:val="004A51E4"/>
    <w:rsid w:val="004A7F7D"/>
    <w:rsid w:val="004B1937"/>
    <w:rsid w:val="004B3E31"/>
    <w:rsid w:val="004C05B1"/>
    <w:rsid w:val="004C2275"/>
    <w:rsid w:val="004C3B67"/>
    <w:rsid w:val="004C3BCA"/>
    <w:rsid w:val="004C53EE"/>
    <w:rsid w:val="004D4C25"/>
    <w:rsid w:val="004D4EC2"/>
    <w:rsid w:val="004E40F0"/>
    <w:rsid w:val="004E6B9C"/>
    <w:rsid w:val="004F1933"/>
    <w:rsid w:val="004F48C5"/>
    <w:rsid w:val="004F66CC"/>
    <w:rsid w:val="00502365"/>
    <w:rsid w:val="00503893"/>
    <w:rsid w:val="0051121D"/>
    <w:rsid w:val="005112A1"/>
    <w:rsid w:val="005118A1"/>
    <w:rsid w:val="005136BD"/>
    <w:rsid w:val="00514125"/>
    <w:rsid w:val="0052355F"/>
    <w:rsid w:val="005236B5"/>
    <w:rsid w:val="00524282"/>
    <w:rsid w:val="00526471"/>
    <w:rsid w:val="0053004A"/>
    <w:rsid w:val="00533BBE"/>
    <w:rsid w:val="0053591F"/>
    <w:rsid w:val="00537A5E"/>
    <w:rsid w:val="005414F8"/>
    <w:rsid w:val="00543C57"/>
    <w:rsid w:val="005443F9"/>
    <w:rsid w:val="005511FA"/>
    <w:rsid w:val="00553498"/>
    <w:rsid w:val="005552B2"/>
    <w:rsid w:val="00556598"/>
    <w:rsid w:val="00557003"/>
    <w:rsid w:val="00562CF5"/>
    <w:rsid w:val="00562F76"/>
    <w:rsid w:val="00570B2A"/>
    <w:rsid w:val="005727EA"/>
    <w:rsid w:val="00575369"/>
    <w:rsid w:val="005817A4"/>
    <w:rsid w:val="00581F53"/>
    <w:rsid w:val="00583995"/>
    <w:rsid w:val="005B70B5"/>
    <w:rsid w:val="005B7E52"/>
    <w:rsid w:val="005C00A4"/>
    <w:rsid w:val="005C382A"/>
    <w:rsid w:val="005C5D49"/>
    <w:rsid w:val="005D3968"/>
    <w:rsid w:val="005D43F0"/>
    <w:rsid w:val="005D79CA"/>
    <w:rsid w:val="005E21F6"/>
    <w:rsid w:val="005F405F"/>
    <w:rsid w:val="00602CB1"/>
    <w:rsid w:val="006035A9"/>
    <w:rsid w:val="006113ED"/>
    <w:rsid w:val="0061189F"/>
    <w:rsid w:val="00616290"/>
    <w:rsid w:val="00616417"/>
    <w:rsid w:val="00621F76"/>
    <w:rsid w:val="0062322D"/>
    <w:rsid w:val="0062671B"/>
    <w:rsid w:val="00630D5E"/>
    <w:rsid w:val="00634133"/>
    <w:rsid w:val="0063739B"/>
    <w:rsid w:val="00637C36"/>
    <w:rsid w:val="006407F6"/>
    <w:rsid w:val="006409C7"/>
    <w:rsid w:val="0064157B"/>
    <w:rsid w:val="006436F8"/>
    <w:rsid w:val="006661A3"/>
    <w:rsid w:val="006661C0"/>
    <w:rsid w:val="00666530"/>
    <w:rsid w:val="00671D22"/>
    <w:rsid w:val="00671F93"/>
    <w:rsid w:val="006724DE"/>
    <w:rsid w:val="00673FFE"/>
    <w:rsid w:val="00676D66"/>
    <w:rsid w:val="00680C8E"/>
    <w:rsid w:val="0068475B"/>
    <w:rsid w:val="00684D12"/>
    <w:rsid w:val="00684E26"/>
    <w:rsid w:val="006903F5"/>
    <w:rsid w:val="00693DFB"/>
    <w:rsid w:val="00696E62"/>
    <w:rsid w:val="00697832"/>
    <w:rsid w:val="006B1A17"/>
    <w:rsid w:val="006B26C8"/>
    <w:rsid w:val="006B4929"/>
    <w:rsid w:val="006C0812"/>
    <w:rsid w:val="006D0C09"/>
    <w:rsid w:val="006D21C4"/>
    <w:rsid w:val="006D440B"/>
    <w:rsid w:val="006D446B"/>
    <w:rsid w:val="006D4CF5"/>
    <w:rsid w:val="006D534B"/>
    <w:rsid w:val="006D746E"/>
    <w:rsid w:val="006E013D"/>
    <w:rsid w:val="006E18AE"/>
    <w:rsid w:val="006E2D8B"/>
    <w:rsid w:val="006E48AE"/>
    <w:rsid w:val="006F201C"/>
    <w:rsid w:val="00702A2D"/>
    <w:rsid w:val="0071000F"/>
    <w:rsid w:val="0071027A"/>
    <w:rsid w:val="00710AD8"/>
    <w:rsid w:val="00722718"/>
    <w:rsid w:val="00724072"/>
    <w:rsid w:val="007240C4"/>
    <w:rsid w:val="00724352"/>
    <w:rsid w:val="007243C4"/>
    <w:rsid w:val="00724B28"/>
    <w:rsid w:val="0072645F"/>
    <w:rsid w:val="00726A1E"/>
    <w:rsid w:val="00733AEA"/>
    <w:rsid w:val="007341E4"/>
    <w:rsid w:val="00734B71"/>
    <w:rsid w:val="0073543A"/>
    <w:rsid w:val="0074392E"/>
    <w:rsid w:val="00747824"/>
    <w:rsid w:val="00765136"/>
    <w:rsid w:val="007705ED"/>
    <w:rsid w:val="0077460D"/>
    <w:rsid w:val="00775D0B"/>
    <w:rsid w:val="007768F4"/>
    <w:rsid w:val="007779F8"/>
    <w:rsid w:val="007855A0"/>
    <w:rsid w:val="0078576A"/>
    <w:rsid w:val="007858F4"/>
    <w:rsid w:val="00791E1C"/>
    <w:rsid w:val="00794B28"/>
    <w:rsid w:val="00795939"/>
    <w:rsid w:val="007960ED"/>
    <w:rsid w:val="00796644"/>
    <w:rsid w:val="00797846"/>
    <w:rsid w:val="007A161D"/>
    <w:rsid w:val="007A7159"/>
    <w:rsid w:val="007B231B"/>
    <w:rsid w:val="007B4687"/>
    <w:rsid w:val="007C275F"/>
    <w:rsid w:val="007C3A1E"/>
    <w:rsid w:val="007C4D6C"/>
    <w:rsid w:val="007C5E4D"/>
    <w:rsid w:val="007D35C0"/>
    <w:rsid w:val="007D45EE"/>
    <w:rsid w:val="007D4AD7"/>
    <w:rsid w:val="007D5811"/>
    <w:rsid w:val="007E15D6"/>
    <w:rsid w:val="007E24F4"/>
    <w:rsid w:val="007F579C"/>
    <w:rsid w:val="007F57B1"/>
    <w:rsid w:val="007F6E4A"/>
    <w:rsid w:val="007F78C3"/>
    <w:rsid w:val="00800A99"/>
    <w:rsid w:val="00802695"/>
    <w:rsid w:val="00802D5D"/>
    <w:rsid w:val="008073FE"/>
    <w:rsid w:val="00811F94"/>
    <w:rsid w:val="00816D20"/>
    <w:rsid w:val="00821A8E"/>
    <w:rsid w:val="00823708"/>
    <w:rsid w:val="0082430A"/>
    <w:rsid w:val="00834C0F"/>
    <w:rsid w:val="008366B0"/>
    <w:rsid w:val="00836E7F"/>
    <w:rsid w:val="00844BF6"/>
    <w:rsid w:val="00850337"/>
    <w:rsid w:val="008540A8"/>
    <w:rsid w:val="00856CAE"/>
    <w:rsid w:val="00862E9C"/>
    <w:rsid w:val="008633FD"/>
    <w:rsid w:val="0086671A"/>
    <w:rsid w:val="00873101"/>
    <w:rsid w:val="00873765"/>
    <w:rsid w:val="0088761B"/>
    <w:rsid w:val="00887FCF"/>
    <w:rsid w:val="00893F03"/>
    <w:rsid w:val="008A2810"/>
    <w:rsid w:val="008A466D"/>
    <w:rsid w:val="008A551A"/>
    <w:rsid w:val="008A5631"/>
    <w:rsid w:val="008A658A"/>
    <w:rsid w:val="008B13DD"/>
    <w:rsid w:val="008B454F"/>
    <w:rsid w:val="008C366D"/>
    <w:rsid w:val="008C44EF"/>
    <w:rsid w:val="008D0038"/>
    <w:rsid w:val="008D2998"/>
    <w:rsid w:val="008D4F80"/>
    <w:rsid w:val="008D61C3"/>
    <w:rsid w:val="008D76FE"/>
    <w:rsid w:val="008D7D9B"/>
    <w:rsid w:val="008E0E1F"/>
    <w:rsid w:val="008E1D1D"/>
    <w:rsid w:val="008E5E73"/>
    <w:rsid w:val="008F0177"/>
    <w:rsid w:val="008F058B"/>
    <w:rsid w:val="008F05D5"/>
    <w:rsid w:val="00901EA9"/>
    <w:rsid w:val="009035DA"/>
    <w:rsid w:val="009073DF"/>
    <w:rsid w:val="009109D3"/>
    <w:rsid w:val="00912D86"/>
    <w:rsid w:val="00920C0E"/>
    <w:rsid w:val="00923F57"/>
    <w:rsid w:val="0092782B"/>
    <w:rsid w:val="00931C86"/>
    <w:rsid w:val="00933ABB"/>
    <w:rsid w:val="009341FC"/>
    <w:rsid w:val="009346C1"/>
    <w:rsid w:val="00940E87"/>
    <w:rsid w:val="00945289"/>
    <w:rsid w:val="009479A1"/>
    <w:rsid w:val="009518AE"/>
    <w:rsid w:val="00954253"/>
    <w:rsid w:val="00960688"/>
    <w:rsid w:val="009652B7"/>
    <w:rsid w:val="00967646"/>
    <w:rsid w:val="0096768C"/>
    <w:rsid w:val="00970A14"/>
    <w:rsid w:val="00970F89"/>
    <w:rsid w:val="009723DF"/>
    <w:rsid w:val="009821E6"/>
    <w:rsid w:val="00982B12"/>
    <w:rsid w:val="00987826"/>
    <w:rsid w:val="009908B8"/>
    <w:rsid w:val="00992031"/>
    <w:rsid w:val="009922D1"/>
    <w:rsid w:val="00993AB7"/>
    <w:rsid w:val="009961CF"/>
    <w:rsid w:val="00996EE9"/>
    <w:rsid w:val="009A21A1"/>
    <w:rsid w:val="009A21DF"/>
    <w:rsid w:val="009A25B8"/>
    <w:rsid w:val="009A273D"/>
    <w:rsid w:val="009A396D"/>
    <w:rsid w:val="009A514E"/>
    <w:rsid w:val="009A584D"/>
    <w:rsid w:val="009A7B17"/>
    <w:rsid w:val="009B3559"/>
    <w:rsid w:val="009B5EAA"/>
    <w:rsid w:val="009B628C"/>
    <w:rsid w:val="009C011F"/>
    <w:rsid w:val="009D2D98"/>
    <w:rsid w:val="009D2F22"/>
    <w:rsid w:val="009D4151"/>
    <w:rsid w:val="009D4B77"/>
    <w:rsid w:val="009D7EB6"/>
    <w:rsid w:val="009E0187"/>
    <w:rsid w:val="009E0209"/>
    <w:rsid w:val="009E44BE"/>
    <w:rsid w:val="009E6A50"/>
    <w:rsid w:val="009E7835"/>
    <w:rsid w:val="009F04DE"/>
    <w:rsid w:val="009F1616"/>
    <w:rsid w:val="009F291D"/>
    <w:rsid w:val="009F52EE"/>
    <w:rsid w:val="009F7006"/>
    <w:rsid w:val="00A01257"/>
    <w:rsid w:val="00A05BF1"/>
    <w:rsid w:val="00A0684C"/>
    <w:rsid w:val="00A06AB1"/>
    <w:rsid w:val="00A1121C"/>
    <w:rsid w:val="00A20600"/>
    <w:rsid w:val="00A2069D"/>
    <w:rsid w:val="00A212D0"/>
    <w:rsid w:val="00A267F3"/>
    <w:rsid w:val="00A26D83"/>
    <w:rsid w:val="00A2701C"/>
    <w:rsid w:val="00A33498"/>
    <w:rsid w:val="00A33515"/>
    <w:rsid w:val="00A36F21"/>
    <w:rsid w:val="00A40CCF"/>
    <w:rsid w:val="00A45359"/>
    <w:rsid w:val="00A4554B"/>
    <w:rsid w:val="00A52E16"/>
    <w:rsid w:val="00A602C5"/>
    <w:rsid w:val="00A60DC1"/>
    <w:rsid w:val="00A622DC"/>
    <w:rsid w:val="00A6363E"/>
    <w:rsid w:val="00A64F66"/>
    <w:rsid w:val="00A650D2"/>
    <w:rsid w:val="00A67CF0"/>
    <w:rsid w:val="00A71665"/>
    <w:rsid w:val="00A71BD1"/>
    <w:rsid w:val="00A849B7"/>
    <w:rsid w:val="00A84BFD"/>
    <w:rsid w:val="00A87BB6"/>
    <w:rsid w:val="00AA0C01"/>
    <w:rsid w:val="00AA315D"/>
    <w:rsid w:val="00AA5BAD"/>
    <w:rsid w:val="00AA76EF"/>
    <w:rsid w:val="00AB03A2"/>
    <w:rsid w:val="00AB0428"/>
    <w:rsid w:val="00AC1D12"/>
    <w:rsid w:val="00AC412B"/>
    <w:rsid w:val="00AC426F"/>
    <w:rsid w:val="00AC58A0"/>
    <w:rsid w:val="00AC5B91"/>
    <w:rsid w:val="00AD051F"/>
    <w:rsid w:val="00AD0CB1"/>
    <w:rsid w:val="00AD30E2"/>
    <w:rsid w:val="00AD3929"/>
    <w:rsid w:val="00AD6677"/>
    <w:rsid w:val="00AE57E2"/>
    <w:rsid w:val="00AE62EA"/>
    <w:rsid w:val="00AE7A37"/>
    <w:rsid w:val="00AF2F9D"/>
    <w:rsid w:val="00AF47FD"/>
    <w:rsid w:val="00B00371"/>
    <w:rsid w:val="00B041AA"/>
    <w:rsid w:val="00B10987"/>
    <w:rsid w:val="00B10EEA"/>
    <w:rsid w:val="00B1140F"/>
    <w:rsid w:val="00B128E0"/>
    <w:rsid w:val="00B13872"/>
    <w:rsid w:val="00B13961"/>
    <w:rsid w:val="00B15118"/>
    <w:rsid w:val="00B16260"/>
    <w:rsid w:val="00B304FE"/>
    <w:rsid w:val="00B310D8"/>
    <w:rsid w:val="00B365CF"/>
    <w:rsid w:val="00B405A2"/>
    <w:rsid w:val="00B42011"/>
    <w:rsid w:val="00B47416"/>
    <w:rsid w:val="00B51C06"/>
    <w:rsid w:val="00B542DB"/>
    <w:rsid w:val="00B60C49"/>
    <w:rsid w:val="00B6407C"/>
    <w:rsid w:val="00B64900"/>
    <w:rsid w:val="00B706CE"/>
    <w:rsid w:val="00B732D6"/>
    <w:rsid w:val="00B76733"/>
    <w:rsid w:val="00B815AD"/>
    <w:rsid w:val="00B82166"/>
    <w:rsid w:val="00B83147"/>
    <w:rsid w:val="00B94C77"/>
    <w:rsid w:val="00B96433"/>
    <w:rsid w:val="00BA192A"/>
    <w:rsid w:val="00BA237C"/>
    <w:rsid w:val="00BA4085"/>
    <w:rsid w:val="00BB60EB"/>
    <w:rsid w:val="00BB68CF"/>
    <w:rsid w:val="00BD4AA3"/>
    <w:rsid w:val="00BD740F"/>
    <w:rsid w:val="00BD75CC"/>
    <w:rsid w:val="00BE6800"/>
    <w:rsid w:val="00BF10CC"/>
    <w:rsid w:val="00BF3AD1"/>
    <w:rsid w:val="00BF7C97"/>
    <w:rsid w:val="00C01272"/>
    <w:rsid w:val="00C04F3B"/>
    <w:rsid w:val="00C0507E"/>
    <w:rsid w:val="00C05F5C"/>
    <w:rsid w:val="00C07908"/>
    <w:rsid w:val="00C07DB3"/>
    <w:rsid w:val="00C104BE"/>
    <w:rsid w:val="00C16DDE"/>
    <w:rsid w:val="00C2026C"/>
    <w:rsid w:val="00C208CE"/>
    <w:rsid w:val="00C21C2D"/>
    <w:rsid w:val="00C233AD"/>
    <w:rsid w:val="00C2397C"/>
    <w:rsid w:val="00C23ED1"/>
    <w:rsid w:val="00C2642F"/>
    <w:rsid w:val="00C276B1"/>
    <w:rsid w:val="00C31455"/>
    <w:rsid w:val="00C32DFD"/>
    <w:rsid w:val="00C3470D"/>
    <w:rsid w:val="00C36E74"/>
    <w:rsid w:val="00C37C6A"/>
    <w:rsid w:val="00C52DF6"/>
    <w:rsid w:val="00C57D2D"/>
    <w:rsid w:val="00C6417E"/>
    <w:rsid w:val="00C73D59"/>
    <w:rsid w:val="00C808FE"/>
    <w:rsid w:val="00C90340"/>
    <w:rsid w:val="00C92882"/>
    <w:rsid w:val="00C92CDE"/>
    <w:rsid w:val="00C97D6E"/>
    <w:rsid w:val="00CA7278"/>
    <w:rsid w:val="00CB0EB9"/>
    <w:rsid w:val="00CB37A0"/>
    <w:rsid w:val="00CB6AB8"/>
    <w:rsid w:val="00CB7BC4"/>
    <w:rsid w:val="00CC6CC3"/>
    <w:rsid w:val="00CD0985"/>
    <w:rsid w:val="00CD1D0D"/>
    <w:rsid w:val="00CD5846"/>
    <w:rsid w:val="00CD6BE0"/>
    <w:rsid w:val="00CD7336"/>
    <w:rsid w:val="00CD7F7E"/>
    <w:rsid w:val="00CE3941"/>
    <w:rsid w:val="00CE4DC0"/>
    <w:rsid w:val="00CF06B9"/>
    <w:rsid w:val="00CF1E82"/>
    <w:rsid w:val="00CF20EA"/>
    <w:rsid w:val="00D00C98"/>
    <w:rsid w:val="00D07957"/>
    <w:rsid w:val="00D1238B"/>
    <w:rsid w:val="00D135A3"/>
    <w:rsid w:val="00D2073B"/>
    <w:rsid w:val="00D30A8D"/>
    <w:rsid w:val="00D34D7B"/>
    <w:rsid w:val="00D4093D"/>
    <w:rsid w:val="00D41F9B"/>
    <w:rsid w:val="00D422A2"/>
    <w:rsid w:val="00D518DD"/>
    <w:rsid w:val="00D51D0D"/>
    <w:rsid w:val="00D54FFE"/>
    <w:rsid w:val="00D56AD9"/>
    <w:rsid w:val="00D57D5B"/>
    <w:rsid w:val="00D62872"/>
    <w:rsid w:val="00D641AD"/>
    <w:rsid w:val="00D7115D"/>
    <w:rsid w:val="00D7332B"/>
    <w:rsid w:val="00D74B91"/>
    <w:rsid w:val="00D821F5"/>
    <w:rsid w:val="00D84C5F"/>
    <w:rsid w:val="00D95C68"/>
    <w:rsid w:val="00D97F40"/>
    <w:rsid w:val="00DA00DA"/>
    <w:rsid w:val="00DA1C95"/>
    <w:rsid w:val="00DA4790"/>
    <w:rsid w:val="00DA5E32"/>
    <w:rsid w:val="00DB18D4"/>
    <w:rsid w:val="00DB32ED"/>
    <w:rsid w:val="00DB4814"/>
    <w:rsid w:val="00DB6B88"/>
    <w:rsid w:val="00DC0677"/>
    <w:rsid w:val="00DC5888"/>
    <w:rsid w:val="00DC78E2"/>
    <w:rsid w:val="00DD2D9D"/>
    <w:rsid w:val="00DE3308"/>
    <w:rsid w:val="00DF0C8E"/>
    <w:rsid w:val="00DF2C59"/>
    <w:rsid w:val="00DF56A4"/>
    <w:rsid w:val="00E01904"/>
    <w:rsid w:val="00E02B70"/>
    <w:rsid w:val="00E03DC2"/>
    <w:rsid w:val="00E154DC"/>
    <w:rsid w:val="00E21858"/>
    <w:rsid w:val="00E21A4F"/>
    <w:rsid w:val="00E22160"/>
    <w:rsid w:val="00E37A93"/>
    <w:rsid w:val="00E410A9"/>
    <w:rsid w:val="00E4713D"/>
    <w:rsid w:val="00E5197F"/>
    <w:rsid w:val="00E57CF2"/>
    <w:rsid w:val="00E65E66"/>
    <w:rsid w:val="00E6704F"/>
    <w:rsid w:val="00E7360A"/>
    <w:rsid w:val="00E76673"/>
    <w:rsid w:val="00E800CE"/>
    <w:rsid w:val="00E826B0"/>
    <w:rsid w:val="00E82FDA"/>
    <w:rsid w:val="00E84D27"/>
    <w:rsid w:val="00E856E6"/>
    <w:rsid w:val="00E917E6"/>
    <w:rsid w:val="00E92361"/>
    <w:rsid w:val="00E94C6C"/>
    <w:rsid w:val="00EA43A2"/>
    <w:rsid w:val="00EB1030"/>
    <w:rsid w:val="00EB208A"/>
    <w:rsid w:val="00EB6E9E"/>
    <w:rsid w:val="00EC08B1"/>
    <w:rsid w:val="00EC2F5D"/>
    <w:rsid w:val="00EC4149"/>
    <w:rsid w:val="00EC4452"/>
    <w:rsid w:val="00EC4EF4"/>
    <w:rsid w:val="00EC56A6"/>
    <w:rsid w:val="00ED01C4"/>
    <w:rsid w:val="00ED023C"/>
    <w:rsid w:val="00ED07FB"/>
    <w:rsid w:val="00ED15E8"/>
    <w:rsid w:val="00ED368F"/>
    <w:rsid w:val="00EE1919"/>
    <w:rsid w:val="00EF0A39"/>
    <w:rsid w:val="00EF128D"/>
    <w:rsid w:val="00EF407C"/>
    <w:rsid w:val="00EF7ED7"/>
    <w:rsid w:val="00F01EB2"/>
    <w:rsid w:val="00F041CE"/>
    <w:rsid w:val="00F0438E"/>
    <w:rsid w:val="00F05B16"/>
    <w:rsid w:val="00F066D0"/>
    <w:rsid w:val="00F07443"/>
    <w:rsid w:val="00F074E4"/>
    <w:rsid w:val="00F10EDC"/>
    <w:rsid w:val="00F21101"/>
    <w:rsid w:val="00F23EA1"/>
    <w:rsid w:val="00F23EBF"/>
    <w:rsid w:val="00F24502"/>
    <w:rsid w:val="00F24A41"/>
    <w:rsid w:val="00F40237"/>
    <w:rsid w:val="00F4035B"/>
    <w:rsid w:val="00F40C9B"/>
    <w:rsid w:val="00F42344"/>
    <w:rsid w:val="00F42A3C"/>
    <w:rsid w:val="00F43BCF"/>
    <w:rsid w:val="00F4623A"/>
    <w:rsid w:val="00F51B56"/>
    <w:rsid w:val="00F61EAF"/>
    <w:rsid w:val="00F635CF"/>
    <w:rsid w:val="00F6485E"/>
    <w:rsid w:val="00F653E9"/>
    <w:rsid w:val="00F6573B"/>
    <w:rsid w:val="00F80F9B"/>
    <w:rsid w:val="00F84647"/>
    <w:rsid w:val="00F849CF"/>
    <w:rsid w:val="00F878B7"/>
    <w:rsid w:val="00F943FD"/>
    <w:rsid w:val="00F96B72"/>
    <w:rsid w:val="00F9742E"/>
    <w:rsid w:val="00FA1E2A"/>
    <w:rsid w:val="00FA3A1C"/>
    <w:rsid w:val="00FA3F5A"/>
    <w:rsid w:val="00FA6DE5"/>
    <w:rsid w:val="00FB1BD4"/>
    <w:rsid w:val="00FB3CD0"/>
    <w:rsid w:val="00FC0234"/>
    <w:rsid w:val="00FC035C"/>
    <w:rsid w:val="00FC4159"/>
    <w:rsid w:val="00FC5B7B"/>
    <w:rsid w:val="00FD1C8D"/>
    <w:rsid w:val="00FD35B2"/>
    <w:rsid w:val="00FE0350"/>
    <w:rsid w:val="00FE0A52"/>
    <w:rsid w:val="00FE11B9"/>
    <w:rsid w:val="00FE2034"/>
    <w:rsid w:val="00FE3EAE"/>
    <w:rsid w:val="00FF03E0"/>
    <w:rsid w:val="00FF2274"/>
  </w:rsids>
  <m:mathPr>
    <m:mathFont m:val="Cambria Math"/>
  </m:mathPr>
  <w:themeFontLang w:val="sv-SE"/>
  <w:clrSchemeMapping w:bg1="light1" w:t1="dark1" w:bg2="light2" w:t2="dark2" w:accent1="accent1" w:accent2="accent2" w:accent3="accent3" w:accent4="accent4" w:accent5="accent5" w:accent6="accent6" w:hyperlink="hyperlink" w:followedHyperlink="followedHyperlink"/>
  <w14:docId w14:val="41AAE541"/>
  <w15:docId w15:val="{D9DD3F8C-ACFB-480E-85DF-E870E14C0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8C366D"/>
    <w:pPr>
      <w:textboxTightWrap w:val="allLines"/>
      <w:spacing w:before="120" w:after="120" w:line="300" w:lineRule="atLeast"/>
    </w:pPr>
    <w:rPr>
      <w:rFonts w:ascii="Avenir Next LT Pro" w:hAnsi="Avenir Next LT Pro"/>
      <w:sz w:val="18"/>
    </w:rPr>
  </w:style>
  <w:style w:type="paragraph" w:styleId="Heading1">
    <w:name w:val="heading 1"/>
    <w:basedOn w:val="Normal"/>
    <w:next w:val="Normal"/>
    <w:link w:val="Rubrik1Char"/>
    <w:uiPriority w:val="9"/>
    <w:qFormat/>
    <w:rsid w:val="00177ADC"/>
    <w:pPr>
      <w:keepNext/>
      <w:keepLines/>
      <w:pageBreakBefore/>
      <w:spacing w:before="240" w:after="0"/>
      <w:contextualSpacing/>
      <w:outlineLvl w:val="0"/>
    </w:pPr>
    <w:rPr>
      <w:rFonts w:eastAsiaTheme="majorEastAsia" w:cstheme="majorBidi"/>
      <w:b/>
      <w:iCs/>
      <w:color w:val="003599"/>
      <w:spacing w:val="-10"/>
      <w:kern w:val="28"/>
      <w:sz w:val="40"/>
      <w:szCs w:val="56"/>
      <w:lang w:val="en-US"/>
    </w:rPr>
  </w:style>
  <w:style w:type="paragraph" w:styleId="Heading2">
    <w:name w:val="heading 2"/>
    <w:basedOn w:val="Heading3"/>
    <w:next w:val="Normal"/>
    <w:link w:val="Rubrik2Char"/>
    <w:uiPriority w:val="9"/>
    <w:unhideWhenUsed/>
    <w:qFormat/>
    <w:rsid w:val="00A2069D"/>
    <w:pPr>
      <w:outlineLvl w:val="1"/>
    </w:pPr>
    <w:rPr>
      <w:sz w:val="26"/>
      <w:szCs w:val="26"/>
    </w:rPr>
  </w:style>
  <w:style w:type="paragraph" w:styleId="Heading3">
    <w:name w:val="heading 3"/>
    <w:basedOn w:val="Heading4"/>
    <w:next w:val="Normal"/>
    <w:link w:val="Rubrik3Char"/>
    <w:uiPriority w:val="9"/>
    <w:unhideWhenUsed/>
    <w:qFormat/>
    <w:rsid w:val="009A584D"/>
    <w:pPr>
      <w:outlineLvl w:val="2"/>
    </w:pPr>
    <w:rPr>
      <w:b/>
      <w:i w:val="0"/>
      <w:szCs w:val="24"/>
    </w:rPr>
  </w:style>
  <w:style w:type="paragraph" w:styleId="Heading4">
    <w:name w:val="heading 4"/>
    <w:basedOn w:val="Heading5"/>
    <w:next w:val="Normal"/>
    <w:link w:val="Rubrik4Char"/>
    <w:uiPriority w:val="9"/>
    <w:unhideWhenUsed/>
    <w:qFormat/>
    <w:rsid w:val="00175A4F"/>
    <w:pPr>
      <w:outlineLvl w:val="3"/>
    </w:pPr>
    <w:rPr>
      <w:i/>
      <w:iCs/>
    </w:rPr>
  </w:style>
  <w:style w:type="paragraph" w:styleId="Heading5">
    <w:name w:val="heading 5"/>
    <w:basedOn w:val="Heading6"/>
    <w:next w:val="Normal"/>
    <w:link w:val="Rubrik5Char"/>
    <w:uiPriority w:val="9"/>
    <w:unhideWhenUsed/>
    <w:qFormat/>
    <w:rsid w:val="00175A4F"/>
    <w:pPr>
      <w:outlineLvl w:val="4"/>
    </w:pPr>
  </w:style>
  <w:style w:type="paragraph" w:styleId="Heading6">
    <w:name w:val="heading 6"/>
    <w:basedOn w:val="Normal"/>
    <w:next w:val="Normal"/>
    <w:link w:val="Rubrik6Char"/>
    <w:uiPriority w:val="9"/>
    <w:unhideWhenUsed/>
    <w:qFormat/>
    <w:rsid w:val="00960688"/>
    <w:pPr>
      <w:keepNext/>
      <w:keepLines/>
      <w:spacing w:before="40" w:after="0"/>
      <w:outlineLvl w:val="5"/>
    </w:pPr>
    <w:rPr>
      <w:rFonts w:eastAsiaTheme="majorEastAsia" w:cstheme="majorBidi"/>
      <w:color w:val="3B3B3B"/>
    </w:rPr>
  </w:style>
  <w:style w:type="paragraph" w:styleId="Heading7">
    <w:name w:val="heading 7"/>
    <w:basedOn w:val="Normal"/>
    <w:next w:val="Normal"/>
    <w:link w:val="Rubrik7Char"/>
    <w:uiPriority w:val="9"/>
    <w:semiHidden/>
    <w:unhideWhenUsed/>
    <w:rsid w:val="002743A9"/>
    <w:pPr>
      <w:keepNext/>
      <w:keepLines/>
      <w:spacing w:before="40" w:after="0"/>
      <w:outlineLvl w:val="6"/>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4C05B1"/>
    <w:pPr>
      <w:numPr>
        <w:numId w:val="13"/>
      </w:numPr>
      <w:contextualSpacing/>
    </w:pPr>
  </w:style>
  <w:style w:type="character" w:customStyle="1" w:styleId="Rubrik1Char">
    <w:name w:val="Rubrik 1 Char"/>
    <w:basedOn w:val="DefaultParagraphFont"/>
    <w:link w:val="Heading1"/>
    <w:uiPriority w:val="9"/>
    <w:rsid w:val="00177ADC"/>
    <w:rPr>
      <w:rFonts w:ascii="Avenir Next LT Pro" w:hAnsi="Avenir Next LT Pro" w:eastAsiaTheme="majorEastAsia" w:cstheme="majorBidi"/>
      <w:b/>
      <w:iCs/>
      <w:color w:val="003599"/>
      <w:spacing w:val="-10"/>
      <w:kern w:val="28"/>
      <w:sz w:val="40"/>
      <w:szCs w:val="56"/>
      <w:lang w:val="en-US"/>
    </w:rPr>
  </w:style>
  <w:style w:type="character" w:customStyle="1" w:styleId="Rubrik2Char">
    <w:name w:val="Rubrik 2 Char"/>
    <w:basedOn w:val="DefaultParagraphFont"/>
    <w:link w:val="Heading2"/>
    <w:uiPriority w:val="9"/>
    <w:rsid w:val="00A2069D"/>
    <w:rPr>
      <w:rFonts w:ascii="Arial" w:hAnsi="Arial" w:eastAsiaTheme="majorEastAsia" w:cstheme="majorBidi"/>
      <w:b/>
      <w:iCs/>
      <w:color w:val="3B3B3B"/>
      <w:sz w:val="26"/>
      <w:szCs w:val="26"/>
    </w:rPr>
  </w:style>
  <w:style w:type="character" w:customStyle="1" w:styleId="Rubrik3Char">
    <w:name w:val="Rubrik 3 Char"/>
    <w:basedOn w:val="DefaultParagraphFont"/>
    <w:link w:val="Heading3"/>
    <w:uiPriority w:val="9"/>
    <w:rsid w:val="009A584D"/>
    <w:rPr>
      <w:rFonts w:ascii="Arial" w:hAnsi="Arial" w:eastAsiaTheme="majorEastAsia" w:cstheme="majorBidi"/>
      <w:b/>
      <w:iCs/>
      <w:color w:val="3B3B3B"/>
      <w:sz w:val="20"/>
      <w:szCs w:val="24"/>
    </w:rPr>
  </w:style>
  <w:style w:type="character" w:customStyle="1" w:styleId="Rubrik4Char">
    <w:name w:val="Rubrik 4 Char"/>
    <w:basedOn w:val="DefaultParagraphFont"/>
    <w:link w:val="Heading4"/>
    <w:uiPriority w:val="9"/>
    <w:rsid w:val="00175A4F"/>
    <w:rPr>
      <w:rFonts w:ascii="Arial" w:hAnsi="Arial" w:eastAsiaTheme="majorEastAsia" w:cstheme="majorBidi"/>
      <w:i/>
      <w:iCs/>
      <w:color w:val="3B3B3B"/>
      <w:sz w:val="20"/>
    </w:rPr>
  </w:style>
  <w:style w:type="character" w:customStyle="1" w:styleId="Rubrik5Char">
    <w:name w:val="Rubrik 5 Char"/>
    <w:basedOn w:val="DefaultParagraphFont"/>
    <w:link w:val="Heading5"/>
    <w:uiPriority w:val="9"/>
    <w:rsid w:val="00175A4F"/>
    <w:rPr>
      <w:rFonts w:ascii="Arial" w:hAnsi="Arial" w:eastAsiaTheme="majorEastAsia" w:cstheme="majorBidi"/>
      <w:color w:val="3B3B3B"/>
      <w:sz w:val="20"/>
    </w:rPr>
  </w:style>
  <w:style w:type="paragraph" w:styleId="Header">
    <w:name w:val="header"/>
    <w:basedOn w:val="Normal"/>
    <w:link w:val="SidhuvudChar"/>
    <w:uiPriority w:val="99"/>
    <w:unhideWhenUsed/>
    <w:rsid w:val="00F878B7"/>
    <w:pPr>
      <w:tabs>
        <w:tab w:val="center" w:pos="4536"/>
        <w:tab w:val="right" w:pos="9072"/>
      </w:tabs>
      <w:spacing w:after="0"/>
    </w:pPr>
  </w:style>
  <w:style w:type="character" w:customStyle="1" w:styleId="SidhuvudChar">
    <w:name w:val="Sidhuvud Char"/>
    <w:basedOn w:val="DefaultParagraphFont"/>
    <w:link w:val="Header"/>
    <w:uiPriority w:val="99"/>
    <w:rsid w:val="00F878B7"/>
  </w:style>
  <w:style w:type="paragraph" w:styleId="Footer">
    <w:name w:val="footer"/>
    <w:basedOn w:val="Normal"/>
    <w:link w:val="SidfotChar"/>
    <w:uiPriority w:val="99"/>
    <w:unhideWhenUsed/>
    <w:rsid w:val="00F878B7"/>
    <w:pPr>
      <w:tabs>
        <w:tab w:val="center" w:pos="4536"/>
        <w:tab w:val="right" w:pos="9072"/>
      </w:tabs>
      <w:spacing w:after="0"/>
    </w:pPr>
  </w:style>
  <w:style w:type="character" w:customStyle="1" w:styleId="SidfotChar">
    <w:name w:val="Sidfot Char"/>
    <w:basedOn w:val="DefaultParagraphFont"/>
    <w:link w:val="Footer"/>
    <w:uiPriority w:val="99"/>
    <w:rsid w:val="00F878B7"/>
  </w:style>
  <w:style w:type="character" w:styleId="Hyperlink">
    <w:name w:val="Hyperlink"/>
    <w:basedOn w:val="DefaultParagraphFont"/>
    <w:uiPriority w:val="99"/>
    <w:unhideWhenUsed/>
    <w:rsid w:val="00923F57"/>
    <w:rPr>
      <w:color w:val="0563C1" w:themeColor="hyperlink"/>
      <w:u w:val="single"/>
    </w:rPr>
  </w:style>
  <w:style w:type="character" w:styleId="Emphasis">
    <w:name w:val="Emphasis"/>
    <w:basedOn w:val="DefaultParagraphFont"/>
    <w:uiPriority w:val="20"/>
    <w:qFormat/>
    <w:rsid w:val="00ED07FB"/>
    <w:rPr>
      <w:rFonts w:ascii="Avenir Next LT Pro" w:hAnsi="Avenir Next LT Pro"/>
      <w:i/>
      <w:iCs/>
    </w:rPr>
  </w:style>
  <w:style w:type="table" w:styleId="TableGrid">
    <w:name w:val="Table Grid"/>
    <w:aliases w:val="Hypergene Default"/>
    <w:basedOn w:val="TableNormal"/>
    <w:uiPriority w:val="39"/>
    <w:rsid w:val="00C2026C"/>
    <w:pPr>
      <w:spacing w:after="0" w:line="240" w:lineRule="auto"/>
      <w:jc w:val="right"/>
    </w:pPr>
    <w:rPr>
      <w:rFonts w:ascii="Avenir Next LT Pro" w:hAnsi="Avenir Next LT Pro" w:cs="Times New Roman (Body CS)"/>
      <w:sz w:val="18"/>
    </w:rPr>
    <w:tblPr>
      <w:tblStyleRowBandSize w:val="1"/>
      <w:tblStyleColBandSize w:val="1"/>
      <w:tblBorders>
        <w:top w:val="single" w:sz="4" w:space="0" w:color="003599"/>
        <w:left w:val="single" w:sz="4" w:space="0" w:color="003599"/>
        <w:bottom w:val="single" w:sz="4" w:space="0" w:color="003599"/>
        <w:right w:val="single" w:sz="4" w:space="0" w:color="003599"/>
        <w:insideV w:val="single" w:sz="4" w:space="0" w:color="003599"/>
      </w:tblBorders>
      <w:tblCellMar>
        <w:top w:w="28" w:type="dxa"/>
        <w:left w:w="113" w:type="dxa"/>
        <w:bottom w:w="28" w:type="dxa"/>
        <w:right w:w="113" w:type="dxa"/>
      </w:tblCellMar>
    </w:tblPr>
    <w:tcPr>
      <w:shd w:val="clear" w:color="auto" w:fill="auto"/>
    </w:tcPr>
    <w:tblStylePr w:type="firstRow">
      <w:rPr>
        <w:rFonts w:ascii="Arial" w:hAnsi="Arial"/>
        <w:b/>
        <w:sz w:val="18"/>
      </w:rPr>
      <w:tblPr/>
      <w:tcPr>
        <w:tcBorders>
          <w:top w:val="nil"/>
          <w:left w:val="nil"/>
          <w:bottom w:val="nil"/>
          <w:right w:val="nil"/>
          <w:insideV w:val="single" w:sz="4" w:space="0" w:color="FFFFFF" w:themeColor="background1"/>
        </w:tcBorders>
        <w:shd w:val="clear" w:color="auto" w:fill="003599"/>
      </w:tcPr>
    </w:tblStylePr>
    <w:tblStylePr w:type="firstCol">
      <w:pPr>
        <w:wordWrap/>
        <w:jc w:val="left"/>
        <w:outlineLvl w:val="9"/>
      </w:pPr>
    </w:tblStylePr>
    <w:tblStylePr w:type="lastCol">
      <w:pPr>
        <w:jc w:val="right"/>
      </w:pPr>
    </w:tblStylePr>
    <w:tblStylePr w:type="band1Vert">
      <w:pPr>
        <w:jc w:val="right"/>
      </w:pPr>
    </w:tblStylePr>
    <w:tblStylePr w:type="band2Vert">
      <w:pPr>
        <w:jc w:val="right"/>
      </w:pPr>
    </w:tblStylePr>
    <w:tblStylePr w:type="band2Horz">
      <w:tblPr/>
      <w:tcPr>
        <w:shd w:val="clear" w:color="auto" w:fill="BDCBF5"/>
      </w:tcPr>
    </w:tblStylePr>
  </w:style>
  <w:style w:type="character" w:customStyle="1" w:styleId="Rubrik6Char">
    <w:name w:val="Rubrik 6 Char"/>
    <w:basedOn w:val="DefaultParagraphFont"/>
    <w:link w:val="Heading6"/>
    <w:uiPriority w:val="9"/>
    <w:rsid w:val="00960688"/>
    <w:rPr>
      <w:rFonts w:ascii="Arial" w:hAnsi="Arial" w:eastAsiaTheme="majorEastAsia" w:cstheme="majorBidi"/>
      <w:color w:val="3B3B3B"/>
    </w:rPr>
  </w:style>
  <w:style w:type="paragraph" w:customStyle="1" w:styleId="NumberedListParagraph">
    <w:name w:val="Numbered List Paragraph"/>
    <w:basedOn w:val="ListParagraph"/>
    <w:qFormat/>
    <w:rsid w:val="00241DC4"/>
    <w:pPr>
      <w:numPr>
        <w:numId w:val="12"/>
      </w:numPr>
    </w:pPr>
    <w:rPr>
      <w:lang w:val="en-GB" w:eastAsia="en-GB"/>
    </w:rPr>
  </w:style>
  <w:style w:type="paragraph" w:customStyle="1" w:styleId="HYP-Instruction">
    <w:name w:val="HYP-Instruction"/>
    <w:basedOn w:val="Normal"/>
    <w:next w:val="Normal"/>
    <w:qFormat/>
    <w:rsid w:val="001D7832"/>
    <w:pPr>
      <w:pBdr>
        <w:top w:val="single" w:sz="48" w:space="0" w:color="DEEAF6" w:themeColor="accent1" w:themeTint="33"/>
        <w:left w:val="single" w:sz="48" w:space="0" w:color="DEEAF6" w:themeColor="accent1" w:themeTint="33"/>
        <w:bottom w:val="single" w:sz="48" w:space="0" w:color="DEEAF6" w:themeColor="accent1" w:themeTint="33"/>
        <w:right w:val="single" w:sz="48" w:space="0" w:color="DEEAF6" w:themeColor="accent1" w:themeTint="33"/>
      </w:pBdr>
      <w:shd w:val="clear" w:color="auto" w:fill="DEEAF6" w:themeFill="accent1" w:themeFillTint="33"/>
      <w:contextualSpacing/>
    </w:pPr>
    <w:rPr>
      <w:color w:val="FFFFFF" w:themeColor="background1"/>
      <w:lang w:val="en-GB"/>
    </w:rPr>
  </w:style>
  <w:style w:type="paragraph" w:customStyle="1" w:styleId="HYP-StaticHeader">
    <w:name w:val="HYP-StaticHeader"/>
    <w:basedOn w:val="Normal"/>
    <w:qFormat/>
    <w:rsid w:val="003F1F3B"/>
    <w:pPr>
      <w:spacing w:after="20"/>
    </w:pPr>
    <w:rPr>
      <w:i/>
      <w:caps/>
      <w:color w:val="3B3B3B"/>
      <w:lang w:val="en-GB"/>
    </w:rPr>
  </w:style>
  <w:style w:type="paragraph" w:styleId="Title">
    <w:name w:val="Title"/>
    <w:basedOn w:val="Heading1"/>
    <w:next w:val="Normal"/>
    <w:link w:val="RubrikChar"/>
    <w:uiPriority w:val="1"/>
    <w:qFormat/>
    <w:rsid w:val="00C07908"/>
    <w:rPr>
      <w:sz w:val="60"/>
    </w:rPr>
  </w:style>
  <w:style w:type="character" w:customStyle="1" w:styleId="RubrikChar">
    <w:name w:val="Rubrik Char"/>
    <w:basedOn w:val="DefaultParagraphFont"/>
    <w:link w:val="Title"/>
    <w:uiPriority w:val="1"/>
    <w:rsid w:val="00C07908"/>
    <w:rPr>
      <w:rFonts w:ascii="Avenir Next LT Pro" w:hAnsi="Avenir Next LT Pro" w:eastAsiaTheme="majorEastAsia" w:cstheme="majorBidi"/>
      <w:b/>
      <w:iCs/>
      <w:color w:val="003599"/>
      <w:spacing w:val="-10"/>
      <w:kern w:val="28"/>
      <w:sz w:val="60"/>
      <w:szCs w:val="56"/>
      <w:lang w:val="en-US"/>
    </w:rPr>
  </w:style>
  <w:style w:type="paragraph" w:styleId="Caption">
    <w:name w:val="caption"/>
    <w:basedOn w:val="Normal"/>
    <w:next w:val="Normal"/>
    <w:uiPriority w:val="35"/>
    <w:unhideWhenUsed/>
    <w:qFormat/>
    <w:rsid w:val="00ED07FB"/>
    <w:pPr>
      <w:spacing w:before="100" w:beforeAutospacing="1"/>
    </w:pPr>
    <w:rPr>
      <w:i/>
      <w:iCs/>
      <w:color w:val="44546A" w:themeColor="text2"/>
      <w:szCs w:val="18"/>
    </w:rPr>
  </w:style>
  <w:style w:type="paragraph" w:customStyle="1" w:styleId="HYP-Context">
    <w:name w:val="HYP-Context"/>
    <w:basedOn w:val="Normal"/>
    <w:qFormat/>
    <w:rsid w:val="00850337"/>
    <w:pPr>
      <w:keepNext/>
      <w:spacing w:before="240"/>
    </w:pPr>
    <w:rPr>
      <w:i/>
      <w:color w:val="000000" w:themeColor="text1"/>
      <w:lang w:val="en-GB"/>
    </w:rPr>
  </w:style>
  <w:style w:type="paragraph" w:customStyle="1" w:styleId="HYP-DocumentContext">
    <w:name w:val="HYP-DocumentContext"/>
    <w:basedOn w:val="Normal"/>
    <w:qFormat/>
    <w:rsid w:val="001D182A"/>
    <w:rPr>
      <w:i/>
      <w:color w:val="000000" w:themeColor="text1"/>
      <w:sz w:val="24"/>
      <w:lang w:val="en-GB"/>
    </w:rPr>
  </w:style>
  <w:style w:type="paragraph" w:customStyle="1" w:styleId="HYP-Error">
    <w:name w:val="HYP-Error"/>
    <w:basedOn w:val="Normal"/>
    <w:qFormat/>
    <w:rsid w:val="007F78C3"/>
    <w:pPr>
      <w:pBdr>
        <w:top w:val="single" w:sz="48" w:space="0" w:color="FF0000"/>
        <w:left w:val="single" w:sz="48" w:space="0" w:color="FF0000"/>
        <w:bottom w:val="single" w:sz="48" w:space="0" w:color="FF0000"/>
        <w:right w:val="single" w:sz="48" w:space="0" w:color="FF0000"/>
      </w:pBdr>
      <w:shd w:val="clear" w:color="auto" w:fill="FF0000"/>
    </w:pPr>
    <w:rPr>
      <w:i/>
      <w:color w:val="FFFFFF" w:themeColor="background1"/>
      <w:lang w:val="en-GB"/>
    </w:rPr>
  </w:style>
  <w:style w:type="character" w:customStyle="1" w:styleId="Rubrik7Char">
    <w:name w:val="Rubrik 7 Char"/>
    <w:basedOn w:val="DefaultParagraphFont"/>
    <w:link w:val="Heading7"/>
    <w:uiPriority w:val="9"/>
    <w:semiHidden/>
    <w:rsid w:val="002743A9"/>
    <w:rPr>
      <w:rFonts w:asciiTheme="majorHAnsi" w:eastAsiaTheme="majorEastAsia" w:hAnsiTheme="majorHAnsi" w:cstheme="majorBidi"/>
      <w:i/>
      <w:iCs/>
      <w:color w:val="2E74B5" w:themeColor="accent1" w:themeShade="BF"/>
    </w:rPr>
  </w:style>
  <w:style w:type="character" w:styleId="PageNumber">
    <w:name w:val="page number"/>
    <w:basedOn w:val="DefaultParagraphFont"/>
    <w:uiPriority w:val="99"/>
    <w:semiHidden/>
    <w:unhideWhenUsed/>
    <w:rsid w:val="00FF2274"/>
  </w:style>
  <w:style w:type="table" w:customStyle="1" w:styleId="Hypergene2">
    <w:name w:val="Hypergene 2"/>
    <w:basedOn w:val="TableNormal"/>
    <w:uiPriority w:val="99"/>
    <w:rsid w:val="005511FA"/>
    <w:pPr>
      <w:spacing w:after="0" w:line="240" w:lineRule="auto"/>
    </w:pPr>
    <w:rPr>
      <w:rFonts w:ascii="Arial" w:hAnsi="Arial"/>
      <w:sz w:val="18"/>
    </w:rPr>
    <w:tblPr>
      <w:tblStyleRowBandSize w:val="1"/>
      <w:tblStyleColBandSize w:val="1"/>
      <w:tblCellMar>
        <w:top w:w="28" w:type="dxa"/>
        <w:bottom w:w="28" w:type="dxa"/>
      </w:tblCellMar>
    </w:tblPr>
    <w:tcPr>
      <w:shd w:val="clear" w:color="auto" w:fill="auto"/>
    </w:tcPr>
    <w:tblStylePr w:type="firstRow">
      <w:rPr>
        <w:rFonts w:ascii="Arial" w:hAnsi="Arial"/>
        <w:b/>
        <w:sz w:val="18"/>
      </w:rPr>
      <w:tblPr/>
      <w:tcPr>
        <w:tcBorders>
          <w:top w:val="single" w:sz="4" w:space="0" w:color="081D4D"/>
          <w:left w:val="single" w:sz="4" w:space="0" w:color="081D4D"/>
          <w:bottom w:val="single" w:sz="4" w:space="0" w:color="081D4D"/>
          <w:right w:val="single" w:sz="4" w:space="0" w:color="081D4D"/>
          <w:insideH w:val="single" w:sz="4" w:space="0" w:color="FFFFFF" w:themeColor="background1"/>
          <w:insideV w:val="single" w:sz="4" w:space="0" w:color="FFFFFF" w:themeColor="background1"/>
        </w:tcBorders>
        <w:shd w:val="clear" w:color="auto" w:fill="081D4D"/>
      </w:tcPr>
    </w:tblStylePr>
    <w:tblStylePr w:type="band1Vert">
      <w:tblPr/>
      <w:tcPr>
        <w:tcBorders>
          <w:top w:val="single" w:sz="4" w:space="0" w:color="081D4D"/>
          <w:left w:val="single" w:sz="4" w:space="0" w:color="081D4D"/>
          <w:bottom w:val="single" w:sz="4" w:space="0" w:color="081D4D"/>
          <w:right w:val="single" w:sz="4" w:space="0" w:color="081D4D"/>
          <w:insideH w:val="single" w:sz="4" w:space="0" w:color="081D4D"/>
          <w:insideV w:val="single" w:sz="4" w:space="0" w:color="081D4D"/>
        </w:tcBorders>
      </w:tcPr>
    </w:tblStylePr>
    <w:tblStylePr w:type="band2Vert">
      <w:tblPr/>
      <w:tcPr>
        <w:tcBorders>
          <w:top w:val="single" w:sz="4" w:space="0" w:color="081D4D"/>
          <w:left w:val="single" w:sz="4" w:space="0" w:color="081D4D"/>
          <w:bottom w:val="single" w:sz="4" w:space="0" w:color="081D4D"/>
          <w:right w:val="single" w:sz="4" w:space="0" w:color="081D4D"/>
          <w:insideH w:val="single" w:sz="4" w:space="0" w:color="081D4D"/>
          <w:insideV w:val="single" w:sz="4" w:space="0" w:color="081D4D"/>
          <w:tl2br w:val="nil"/>
          <w:tr2bl w:val="nil"/>
        </w:tcBorders>
      </w:tcPr>
    </w:tblStylePr>
    <w:tblStylePr w:type="band1Horz">
      <w:tblPr/>
      <w:tcPr>
        <w:tcBorders>
          <w:top w:val="single" w:sz="4" w:space="0" w:color="081D4D"/>
          <w:left w:val="single" w:sz="4" w:space="0" w:color="081D4D"/>
          <w:bottom w:val="single" w:sz="4" w:space="0" w:color="081D4D"/>
          <w:right w:val="single" w:sz="4" w:space="0" w:color="081D4D"/>
          <w:insideH w:val="single" w:sz="4" w:space="0" w:color="081D4D"/>
          <w:insideV w:val="single" w:sz="4" w:space="0" w:color="081D4D"/>
        </w:tcBorders>
      </w:tcPr>
    </w:tblStylePr>
    <w:tblStylePr w:type="band2Horz">
      <w:tblPr/>
      <w:tcPr>
        <w:tcBorders>
          <w:top w:val="single" w:sz="4" w:space="0" w:color="081D4D"/>
          <w:left w:val="single" w:sz="4" w:space="0" w:color="081D4D"/>
          <w:bottom w:val="single" w:sz="4" w:space="0" w:color="081D4D"/>
          <w:right w:val="single" w:sz="4" w:space="0" w:color="081D4D"/>
          <w:insideH w:val="single" w:sz="4" w:space="0" w:color="081D4D"/>
          <w:insideV w:val="single" w:sz="4" w:space="0" w:color="081D4D"/>
        </w:tcBorders>
        <w:shd w:val="clear" w:color="auto" w:fill="BDCBF5"/>
      </w:tcPr>
    </w:tblStylePr>
  </w:style>
  <w:style w:type="table" w:styleId="GridTableLight">
    <w:name w:val="Grid Table Light"/>
    <w:basedOn w:val="TableNormal"/>
    <w:uiPriority w:val="40"/>
    <w:rsid w:val="00E57CF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Spacing">
    <w:name w:val="No Spacing"/>
    <w:uiPriority w:val="1"/>
    <w:qFormat/>
    <w:rsid w:val="00ED07FB"/>
    <w:pPr>
      <w:textboxTightWrap w:val="allLines"/>
      <w:spacing w:after="0" w:line="240" w:lineRule="auto"/>
    </w:pPr>
    <w:rPr>
      <w:rFonts w:ascii="Avenir Next LT Pro" w:hAnsi="Avenir Next LT Pro"/>
      <w:sz w:val="20"/>
    </w:rPr>
  </w:style>
  <w:style w:type="paragraph" w:styleId="Subtitle">
    <w:name w:val="Subtitle"/>
    <w:basedOn w:val="Normal"/>
    <w:next w:val="Normal"/>
    <w:link w:val="UnderrubrikChar"/>
    <w:uiPriority w:val="2"/>
    <w:qFormat/>
    <w:rsid w:val="00ED07FB"/>
    <w:pPr>
      <w:numPr>
        <w:ilvl w:val="1"/>
      </w:numPr>
      <w:spacing w:after="160"/>
    </w:pPr>
    <w:rPr>
      <w:rFonts w:eastAsiaTheme="minorEastAsia"/>
      <w:color w:val="5A5A5A" w:themeColor="text1" w:themeTint="A5"/>
      <w:spacing w:val="15"/>
      <w:sz w:val="22"/>
    </w:rPr>
  </w:style>
  <w:style w:type="character" w:customStyle="1" w:styleId="UnderrubrikChar">
    <w:name w:val="Underrubrik Char"/>
    <w:basedOn w:val="DefaultParagraphFont"/>
    <w:link w:val="Subtitle"/>
    <w:uiPriority w:val="2"/>
    <w:rsid w:val="00ED07FB"/>
    <w:rPr>
      <w:rFonts w:ascii="Avenir Next LT Pro" w:hAnsi="Avenir Next LT Pro" w:eastAsiaTheme="minorEastAsia"/>
      <w:color w:val="5A5A5A" w:themeColor="text1" w:themeTint="A5"/>
      <w:spacing w:val="15"/>
    </w:rPr>
  </w:style>
  <w:style w:type="character" w:styleId="SubtleEmphasis">
    <w:name w:val="Subtle Emphasis"/>
    <w:basedOn w:val="DefaultParagraphFont"/>
    <w:uiPriority w:val="19"/>
    <w:qFormat/>
    <w:rsid w:val="00ED07FB"/>
    <w:rPr>
      <w:rFonts w:ascii="Avenir Next LT Pro" w:hAnsi="Avenir Next LT Pro"/>
      <w:i/>
      <w:iCs/>
      <w:color w:val="404040" w:themeColor="text1" w:themeTint="BF"/>
    </w:rPr>
  </w:style>
  <w:style w:type="character" w:styleId="IntenseEmphasis">
    <w:name w:val="Intense Emphasis"/>
    <w:basedOn w:val="DefaultParagraphFont"/>
    <w:uiPriority w:val="21"/>
    <w:qFormat/>
    <w:rsid w:val="00ED07FB"/>
    <w:rPr>
      <w:rFonts w:ascii="Avenir Next LT Pro" w:hAnsi="Avenir Next LT Pro"/>
      <w:i/>
      <w:iCs/>
      <w:color w:val="5B9BD5" w:themeColor="accent1"/>
    </w:rPr>
  </w:style>
  <w:style w:type="character" w:styleId="Strong">
    <w:name w:val="Strong"/>
    <w:basedOn w:val="DefaultParagraphFont"/>
    <w:uiPriority w:val="22"/>
    <w:qFormat/>
    <w:rsid w:val="00ED07FB"/>
    <w:rPr>
      <w:rFonts w:ascii="Avenir Next LT Pro" w:hAnsi="Avenir Next LT Pro"/>
      <w:b/>
      <w:bCs/>
    </w:rPr>
  </w:style>
  <w:style w:type="paragraph" w:styleId="Quote">
    <w:name w:val="Quote"/>
    <w:basedOn w:val="Normal"/>
    <w:next w:val="Normal"/>
    <w:link w:val="CitatChar"/>
    <w:uiPriority w:val="29"/>
    <w:qFormat/>
    <w:rsid w:val="00ED07FB"/>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rsid w:val="00ED07FB"/>
    <w:rPr>
      <w:rFonts w:ascii="Avenir Next LT Pro" w:hAnsi="Avenir Next LT Pro"/>
      <w:i/>
      <w:iCs/>
      <w:color w:val="404040" w:themeColor="text1" w:themeTint="BF"/>
      <w:sz w:val="20"/>
    </w:rPr>
  </w:style>
  <w:style w:type="paragraph" w:styleId="IntenseQuote">
    <w:name w:val="Intense Quote"/>
    <w:basedOn w:val="Normal"/>
    <w:next w:val="Normal"/>
    <w:link w:val="StarktcitatChar"/>
    <w:uiPriority w:val="30"/>
    <w:qFormat/>
    <w:rsid w:val="00ED07FB"/>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StarktcitatChar">
    <w:name w:val="Starkt citat Char"/>
    <w:basedOn w:val="DefaultParagraphFont"/>
    <w:link w:val="IntenseQuote"/>
    <w:uiPriority w:val="30"/>
    <w:rsid w:val="00ED07FB"/>
    <w:rPr>
      <w:rFonts w:ascii="Avenir Next LT Pro" w:hAnsi="Avenir Next LT Pro"/>
      <w:i/>
      <w:iCs/>
      <w:color w:val="5B9BD5" w:themeColor="accent1"/>
      <w:sz w:val="20"/>
    </w:rPr>
  </w:style>
  <w:style w:type="character" w:styleId="SubtleReference">
    <w:name w:val="Subtle Reference"/>
    <w:basedOn w:val="DefaultParagraphFont"/>
    <w:uiPriority w:val="31"/>
    <w:qFormat/>
    <w:rsid w:val="00ED07FB"/>
    <w:rPr>
      <w:rFonts w:ascii="Avenir Next LT Pro" w:hAnsi="Avenir Next LT Pro"/>
      <w:smallCaps/>
      <w:color w:val="5A5A5A" w:themeColor="text1" w:themeTint="A5"/>
    </w:rPr>
  </w:style>
  <w:style w:type="character" w:styleId="IntenseReference">
    <w:name w:val="Intense Reference"/>
    <w:basedOn w:val="DefaultParagraphFont"/>
    <w:uiPriority w:val="32"/>
    <w:qFormat/>
    <w:rsid w:val="00ED07FB"/>
    <w:rPr>
      <w:rFonts w:ascii="Avenir Next LT Pro" w:hAnsi="Avenir Next LT Pro"/>
      <w:b/>
      <w:bCs/>
      <w:smallCaps/>
      <w:color w:val="5B9BD5" w:themeColor="accent1"/>
      <w:spacing w:val="5"/>
    </w:rPr>
  </w:style>
  <w:style w:type="character" w:styleId="BookTitle">
    <w:name w:val="Book Title"/>
    <w:basedOn w:val="DefaultParagraphFont"/>
    <w:uiPriority w:val="33"/>
    <w:qFormat/>
    <w:rsid w:val="00ED07FB"/>
    <w:rPr>
      <w:rFonts w:ascii="Avenir Next LT Pro" w:hAnsi="Avenir Next LT Pro"/>
      <w:b/>
      <w:bCs/>
      <w:i/>
      <w:iCs/>
      <w:spacing w:val="5"/>
    </w:rPr>
  </w:style>
  <w:style w:type="table" w:customStyle="1" w:styleId="Nykpingtabell">
    <w:name w:val="Nyköping tabell"/>
    <w:basedOn w:val="TableNormal"/>
    <w:uiPriority w:val="99"/>
    <w:rsid w:val="00443F07"/>
    <w:pPr>
      <w:spacing w:before="60" w:after="60" w:line="276"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header" Target="header2.xml" /><Relationship Id="rId9" Type="http://schemas.openxmlformats.org/officeDocument/2006/relationships/footer" Target="footer2.xml" /></Relationships>
</file>

<file path=word/_rels/header1.xml.rels><?xml version="1.0" encoding="utf-8" standalone="yes"?><Relationships xmlns="http://schemas.openxmlformats.org/package/2006/relationships"><Relationship Id="rId1" Type="http://schemas.openxmlformats.org/officeDocument/2006/relationships/image" Target="media/image2.png" /></Relationships>
</file>

<file path=word/_rels/header2.xml.rels><?xml version="1.0" encoding="utf-8" standalone="yes"?><Relationships xmlns="http://schemas.openxmlformats.org/package/2006/relationships"><Relationship Id="rId1" Type="http://schemas.openxmlformats.org/officeDocument/2006/relationships/image" Target="media/image3.png" /><Relationship Id="rId2" Type="http://schemas.openxmlformats.org/officeDocument/2006/relationships/image" Target="media/image4.jpeg"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19D874-4C40-4E20-BCF9-FBC40A11DC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23</Pages>
  <Words>4778</Words>
  <Characters>25327</Characters>
  <Application>Microsoft Office Word</Application>
  <DocSecurity>0</DocSecurity>
  <Lines>211</Lines>
  <Paragraphs>60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Verksamhetsplan 2026</dc:title>
  <dc:subject>Verksamhetsplan 2026 vår</dc:subject>
  <dc:creator>Kultur- och fritidsnämnden (KFN)</dc:creator>
  <dc:description>Exportmall Nyk 2024-04-04 d.docx</dc:description>
  <cp:lastModifiedBy>Malmström Annika</cp:lastModifiedBy>
  <cp:revision>7</cp:revision>
  <cp:lastPrinted>2016-11-30T13:18:00Z</cp:lastPrinted>
  <dcterms:created xsi:type="dcterms:W3CDTF">2025-11-26T10:26:00Z</dcterms:created>
  <dcterms:modified xsi:type="dcterms:W3CDTF">2025-12-09T15:01:00Z</dcterms:modified>
  <cp:category>2026-04-30</cp:category>
</cp:coreProperties>
</file>