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9EC5" w14:textId="77777777" w:rsidR="00963966" w:rsidRDefault="00963966">
      <w:pPr>
        <w:rPr>
          <w:b/>
          <w:bCs/>
          <w:sz w:val="56"/>
          <w:szCs w:val="52"/>
        </w:rPr>
      </w:pPr>
    </w:p>
    <w:p w14:paraId="4A92A556" w14:textId="77777777" w:rsidR="00963966" w:rsidRDefault="00963966">
      <w:pPr>
        <w:rPr>
          <w:b/>
          <w:bCs/>
          <w:sz w:val="28"/>
          <w:szCs w:val="24"/>
        </w:rPr>
      </w:pPr>
    </w:p>
    <w:p w14:paraId="76DDAFCD" w14:textId="77777777" w:rsidR="00963966" w:rsidRDefault="00963966">
      <w:pPr>
        <w:jc w:val="center"/>
        <w:rPr>
          <w:b/>
          <w:bCs/>
          <w:sz w:val="56"/>
          <w:szCs w:val="52"/>
        </w:rPr>
      </w:pPr>
    </w:p>
    <w:p w14:paraId="31AE4A54" w14:textId="77777777" w:rsidR="00963966" w:rsidRDefault="00624A5D">
      <w:pPr>
        <w:jc w:val="center"/>
        <w:rPr>
          <w:b/>
          <w:bCs/>
          <w:sz w:val="56"/>
          <w:szCs w:val="52"/>
        </w:rPr>
      </w:pPr>
      <w:r>
        <w:rPr>
          <w:b/>
          <w:bCs/>
          <w:sz w:val="56"/>
          <w:szCs w:val="52"/>
        </w:rPr>
        <w:t>Patientsäkerhetsberättelse</w:t>
      </w:r>
    </w:p>
    <w:p w14:paraId="06663FED" w14:textId="77777777" w:rsidR="00963966" w:rsidRDefault="00624A5D">
      <w:pPr>
        <w:jc w:val="center"/>
        <w:rPr>
          <w:b/>
          <w:bCs/>
          <w:sz w:val="56"/>
          <w:szCs w:val="52"/>
        </w:rPr>
      </w:pPr>
      <w:r>
        <w:rPr>
          <w:b/>
          <w:bCs/>
          <w:sz w:val="56"/>
          <w:szCs w:val="52"/>
        </w:rPr>
        <w:t xml:space="preserve">för </w:t>
      </w:r>
      <w:r w:rsidR="00361599">
        <w:rPr>
          <w:b/>
          <w:bCs/>
          <w:sz w:val="56"/>
          <w:szCs w:val="52"/>
        </w:rPr>
        <w:t>Björkgården</w:t>
      </w:r>
    </w:p>
    <w:p w14:paraId="1BAF1E8C" w14:textId="77777777" w:rsidR="00963966" w:rsidRDefault="00624A5D">
      <w:pPr>
        <w:jc w:val="center"/>
        <w:rPr>
          <w:b/>
          <w:bCs/>
          <w:sz w:val="56"/>
          <w:szCs w:val="52"/>
        </w:rPr>
      </w:pPr>
      <w:r>
        <w:rPr>
          <w:b/>
          <w:bCs/>
          <w:sz w:val="56"/>
          <w:szCs w:val="52"/>
        </w:rPr>
        <w:t>År 202</w:t>
      </w:r>
      <w:r w:rsidR="00E05397">
        <w:rPr>
          <w:b/>
          <w:bCs/>
          <w:sz w:val="56"/>
          <w:szCs w:val="52"/>
        </w:rPr>
        <w:t>5</w:t>
      </w:r>
    </w:p>
    <w:p w14:paraId="2833A439" w14:textId="77777777" w:rsidR="00963966" w:rsidRDefault="00963966"/>
    <w:p w14:paraId="602FDD7F" w14:textId="77777777" w:rsidR="00963966" w:rsidRDefault="00963966"/>
    <w:p w14:paraId="27513338" w14:textId="77777777" w:rsidR="00963966" w:rsidRDefault="00624A5D">
      <w:pPr>
        <w:rPr>
          <w:sz w:val="40"/>
          <w:szCs w:val="36"/>
        </w:rPr>
      </w:pPr>
      <w:r>
        <w:rPr>
          <w:sz w:val="40"/>
          <w:szCs w:val="36"/>
        </w:rPr>
        <w:t xml:space="preserve"> </w:t>
      </w:r>
    </w:p>
    <w:p w14:paraId="7126BC43" w14:textId="77777777" w:rsidR="00963966" w:rsidRDefault="00963966"/>
    <w:p w14:paraId="76115D22" w14:textId="77777777" w:rsidR="00963966" w:rsidRDefault="00624A5D">
      <w:pPr>
        <w:jc w:val="center"/>
      </w:pPr>
      <w:r>
        <w:rPr>
          <w:noProof/>
        </w:rPr>
        <w:drawing>
          <wp:inline distT="0" distB="0" distL="0" distR="0" wp14:anchorId="0B9AF6A4" wp14:editId="52F4B3D0">
            <wp:extent cx="2728595" cy="2667635"/>
            <wp:effectExtent l="0" t="0" r="0" b="0"/>
            <wp:docPr id="1" name="Bildobjekt 24" descr="Agera för säker vå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4" descr="Agera för säker vård. "/>
                    <pic:cNvPicPr>
                      <a:picLocks noChangeAspect="1" noChangeArrowheads="1"/>
                    </pic:cNvPicPr>
                  </pic:nvPicPr>
                  <pic:blipFill>
                    <a:blip r:embed="rId11"/>
                    <a:stretch>
                      <a:fillRect/>
                    </a:stretch>
                  </pic:blipFill>
                  <pic:spPr bwMode="auto">
                    <a:xfrm>
                      <a:off x="0" y="0"/>
                      <a:ext cx="2728595" cy="2667635"/>
                    </a:xfrm>
                    <a:prstGeom prst="rect">
                      <a:avLst/>
                    </a:prstGeom>
                  </pic:spPr>
                </pic:pic>
              </a:graphicData>
            </a:graphic>
          </wp:inline>
        </w:drawing>
      </w:r>
    </w:p>
    <w:p w14:paraId="132ED8DE" w14:textId="77777777" w:rsidR="00963966" w:rsidRDefault="00963966"/>
    <w:p w14:paraId="07426557" w14:textId="77777777" w:rsidR="00963966" w:rsidRDefault="00624A5D">
      <w:pPr>
        <w:pStyle w:val="paragraph"/>
        <w:spacing w:beforeAutospacing="0" w:after="0" w:afterAutospacing="0"/>
        <w:textAlignment w:val="baseline"/>
        <w:rPr>
          <w:rStyle w:val="eop"/>
          <w:rFonts w:asciiTheme="minorHAnsi" w:hAnsiTheme="minorHAnsi" w:cstheme="minorHAnsi"/>
          <w:color w:val="FF0000"/>
          <w:sz w:val="20"/>
          <w:szCs w:val="20"/>
        </w:rPr>
      </w:pPr>
      <w:r>
        <w:rPr>
          <w:rStyle w:val="eop"/>
          <w:rFonts w:asciiTheme="minorHAnsi" w:hAnsiTheme="minorHAnsi" w:cstheme="minorHAnsi"/>
          <w:sz w:val="20"/>
          <w:szCs w:val="20"/>
        </w:rPr>
        <w:t>Datum: 202</w:t>
      </w:r>
      <w:r w:rsidR="008F63F7">
        <w:rPr>
          <w:rStyle w:val="eop"/>
          <w:rFonts w:asciiTheme="minorHAnsi" w:hAnsiTheme="minorHAnsi" w:cstheme="minorHAnsi"/>
          <w:sz w:val="20"/>
          <w:szCs w:val="20"/>
        </w:rPr>
        <w:t>6</w:t>
      </w:r>
      <w:r>
        <w:rPr>
          <w:rStyle w:val="eop"/>
          <w:rFonts w:asciiTheme="minorHAnsi" w:hAnsiTheme="minorHAnsi" w:cstheme="minorHAnsi"/>
          <w:sz w:val="20"/>
          <w:szCs w:val="20"/>
        </w:rPr>
        <w:t>-0</w:t>
      </w:r>
      <w:r w:rsidR="008F63F7">
        <w:rPr>
          <w:rStyle w:val="eop"/>
          <w:rFonts w:asciiTheme="minorHAnsi" w:hAnsiTheme="minorHAnsi" w:cstheme="minorHAnsi"/>
          <w:sz w:val="20"/>
          <w:szCs w:val="20"/>
        </w:rPr>
        <w:t>1</w:t>
      </w:r>
      <w:r w:rsidR="000E161C">
        <w:rPr>
          <w:rStyle w:val="eop"/>
          <w:rFonts w:asciiTheme="minorHAnsi" w:hAnsiTheme="minorHAnsi" w:cstheme="minorHAnsi"/>
          <w:sz w:val="20"/>
          <w:szCs w:val="20"/>
        </w:rPr>
        <w:t>-0</w:t>
      </w:r>
      <w:r w:rsidR="004E512F">
        <w:rPr>
          <w:rStyle w:val="eop"/>
          <w:rFonts w:asciiTheme="minorHAnsi" w:hAnsiTheme="minorHAnsi" w:cstheme="minorHAnsi"/>
          <w:sz w:val="20"/>
          <w:szCs w:val="20"/>
        </w:rPr>
        <w:t>5</w:t>
      </w:r>
    </w:p>
    <w:p w14:paraId="19365FEC" w14:textId="77777777" w:rsidR="00963966" w:rsidRDefault="00624A5D">
      <w:pPr>
        <w:pStyle w:val="paragraph"/>
        <w:spacing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Ansvarig för innehållet:</w:t>
      </w:r>
    </w:p>
    <w:p w14:paraId="560AA5BE" w14:textId="77777777" w:rsidR="004C0C5D" w:rsidRDefault="00624A5D">
      <w:pPr>
        <w:pStyle w:val="paragraph"/>
        <w:spacing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Ve</w:t>
      </w:r>
      <w:r w:rsidR="00254505">
        <w:rPr>
          <w:rStyle w:val="eop"/>
          <w:rFonts w:asciiTheme="minorHAnsi" w:hAnsiTheme="minorHAnsi" w:cstheme="minorHAnsi"/>
          <w:sz w:val="20"/>
          <w:szCs w:val="20"/>
        </w:rPr>
        <w:t xml:space="preserve">ronica Boström </w:t>
      </w:r>
    </w:p>
    <w:p w14:paraId="71854F06" w14:textId="77777777" w:rsidR="004C0C5D" w:rsidRDefault="00624A5D">
      <w:pPr>
        <w:pStyle w:val="paragraph"/>
        <w:spacing w:beforeAutospacing="0" w:after="0" w:afterAutospacing="0"/>
        <w:textAlignment w:val="baseline"/>
        <w:rPr>
          <w:rStyle w:val="eop"/>
          <w:rFonts w:asciiTheme="minorHAnsi" w:hAnsiTheme="minorHAnsi" w:cstheme="minorHAnsi"/>
          <w:color w:val="FF0000"/>
          <w:sz w:val="20"/>
          <w:szCs w:val="20"/>
        </w:rPr>
      </w:pPr>
      <w:r>
        <w:rPr>
          <w:rStyle w:val="eop"/>
          <w:rFonts w:asciiTheme="minorHAnsi" w:hAnsiTheme="minorHAnsi" w:cstheme="minorHAnsi"/>
          <w:sz w:val="20"/>
          <w:szCs w:val="20"/>
        </w:rPr>
        <w:t xml:space="preserve">verksamhetschef </w:t>
      </w:r>
      <w:r w:rsidR="00361599">
        <w:rPr>
          <w:rStyle w:val="eop"/>
          <w:rFonts w:asciiTheme="minorHAnsi" w:hAnsiTheme="minorHAnsi" w:cstheme="minorHAnsi"/>
          <w:sz w:val="20"/>
          <w:szCs w:val="20"/>
        </w:rPr>
        <w:t>Björkgården</w:t>
      </w:r>
    </w:p>
    <w:p w14:paraId="223593B1" w14:textId="77777777" w:rsidR="004C0C5D" w:rsidRDefault="004C0C5D">
      <w:pPr>
        <w:pStyle w:val="paragraph"/>
        <w:spacing w:beforeAutospacing="0" w:after="0" w:afterAutospacing="0"/>
        <w:textAlignment w:val="baseline"/>
        <w:rPr>
          <w:rStyle w:val="eop"/>
          <w:rFonts w:asciiTheme="minorHAnsi" w:hAnsiTheme="minorHAnsi" w:cstheme="minorHAnsi"/>
          <w:color w:val="FF0000"/>
          <w:sz w:val="20"/>
          <w:szCs w:val="20"/>
        </w:rPr>
      </w:pPr>
    </w:p>
    <w:p w14:paraId="7C6FA02C" w14:textId="77777777" w:rsidR="004C0C5D" w:rsidRDefault="004C0C5D">
      <w:pPr>
        <w:pStyle w:val="paragraph"/>
        <w:spacing w:beforeAutospacing="0" w:after="0" w:afterAutospacing="0"/>
        <w:textAlignment w:val="baseline"/>
        <w:rPr>
          <w:rStyle w:val="eop"/>
          <w:rFonts w:asciiTheme="minorHAnsi" w:hAnsiTheme="minorHAnsi" w:cstheme="minorHAnsi"/>
          <w:sz w:val="20"/>
          <w:szCs w:val="20"/>
        </w:rPr>
      </w:pPr>
    </w:p>
    <w:p w14:paraId="6160C4FF" w14:textId="77777777" w:rsidR="00963966" w:rsidRDefault="00963966">
      <w:pPr>
        <w:pStyle w:val="paragraph"/>
        <w:spacing w:beforeAutospacing="0" w:after="0" w:afterAutospacing="0"/>
        <w:textAlignment w:val="baseline"/>
        <w:rPr>
          <w:rStyle w:val="eop"/>
          <w:rFonts w:asciiTheme="minorHAnsi" w:hAnsiTheme="minorHAnsi" w:cstheme="minorHAnsi"/>
          <w:sz w:val="20"/>
          <w:szCs w:val="20"/>
        </w:rPr>
      </w:pPr>
    </w:p>
    <w:p w14:paraId="58726525" w14:textId="77777777" w:rsidR="00963966" w:rsidRDefault="00963966">
      <w:pPr>
        <w:pStyle w:val="paragraph"/>
        <w:spacing w:beforeAutospacing="0" w:after="0" w:afterAutospacing="0"/>
        <w:textAlignment w:val="baseline"/>
        <w:rPr>
          <w:rStyle w:val="eop"/>
          <w:rFonts w:ascii="Calibri" w:hAnsi="Calibri" w:cs="Calibri"/>
          <w:sz w:val="22"/>
        </w:rPr>
      </w:pPr>
    </w:p>
    <w:p w14:paraId="379F159B" w14:textId="77777777" w:rsidR="00963966" w:rsidRDefault="00624A5D">
      <w:pPr>
        <w:spacing w:after="200" w:line="276" w:lineRule="auto"/>
        <w:rPr>
          <w:rFonts w:asciiTheme="majorHAnsi" w:hAnsiTheme="majorHAnsi" w:cstheme="majorHAnsi"/>
          <w:sz w:val="32"/>
          <w:szCs w:val="32"/>
        </w:rPr>
      </w:pPr>
      <w:r>
        <w:br w:type="page"/>
      </w:r>
    </w:p>
    <w:p w14:paraId="6D0CBAFD" w14:textId="77777777" w:rsidR="00963966" w:rsidRDefault="00624A5D">
      <w:pPr>
        <w:pStyle w:val="Rubrik1"/>
        <w:rPr>
          <w:sz w:val="22"/>
        </w:rPr>
      </w:pPr>
      <w:bookmarkStart w:id="0" w:name="_Toc220572706"/>
      <w:r>
        <w:lastRenderedPageBreak/>
        <w:t>Inledning</w:t>
      </w:r>
      <w:bookmarkEnd w:id="0"/>
    </w:p>
    <w:p w14:paraId="1C6E7A64" w14:textId="77777777" w:rsidR="00963966" w:rsidRDefault="00624A5D" w:rsidP="00A1690C">
      <w:pPr>
        <w:spacing w:after="0"/>
        <w:rPr>
          <w:rFonts w:ascii="Calibri" w:hAnsi="Calibri" w:cs="Calibri"/>
          <w:i/>
          <w:iCs/>
          <w:sz w:val="28"/>
          <w:szCs w:val="28"/>
        </w:rPr>
      </w:pPr>
      <w:r>
        <w:rPr>
          <w:rStyle w:val="normaltextrun"/>
          <w:rFonts w:eastAsiaTheme="majorEastAsia" w:cs="Calibri"/>
          <w:i/>
          <w:iCs/>
          <w:color w:val="000000"/>
          <w:sz w:val="20"/>
          <w:szCs w:val="20"/>
        </w:rPr>
        <w:t>PSL 2010:659, SOSFS 2011:9 7 kap. 3 §</w:t>
      </w:r>
    </w:p>
    <w:p w14:paraId="555A192E" w14:textId="77777777" w:rsidR="00963966" w:rsidRDefault="00624A5D" w:rsidP="00A1690C">
      <w:pPr>
        <w:pStyle w:val="paragraph"/>
        <w:spacing w:beforeAutospacing="0" w:after="0" w:afterAutospacing="0"/>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 xml:space="preserve">Enligt patientsäkerhetslagen ska vårdgivaren varje år upprätta en patientsäkerhetsberättelse. Syftet med patientsäkerhetsberättelsen är att öppet och tydligt redovisa strategier, mål och resultat av arbetet med att förbättra patientsäkerheten.  </w:t>
      </w:r>
    </w:p>
    <w:p w14:paraId="7C84E528" w14:textId="77777777" w:rsidR="00963966" w:rsidRDefault="00624A5D" w:rsidP="00A1690C">
      <w:pPr>
        <w:pStyle w:val="paragraph"/>
        <w:spacing w:beforeAutospacing="0" w:after="0" w:afterAutospacing="0"/>
        <w:textAlignment w:val="baseline"/>
        <w:rPr>
          <w:rStyle w:val="eop"/>
          <w:rFonts w:ascii="Calibri" w:eastAsiaTheme="majorEastAsia" w:hAnsi="Calibri" w:cs="Calibri"/>
          <w:color w:val="000000"/>
        </w:rPr>
      </w:pPr>
      <w:r>
        <w:rPr>
          <w:rStyle w:val="normaltextrun"/>
          <w:rFonts w:ascii="Calibri" w:eastAsiaTheme="majorEastAsia" w:hAnsi="Calibri" w:cs="Calibri"/>
          <w:color w:val="000000"/>
        </w:rPr>
        <w:t xml:space="preserve">Patientsäkerhetsberättelsen ska ha en sådan detaljeringsgrad att det går att bedöma hur arbetet med att systematiskt och fortlöpande utveckla och säkra kvaliteten har bedrivits i verksamhetens olika delar, samt att informationsbehovet hos externa intressenter tillgodoses.  </w:t>
      </w:r>
      <w:r>
        <w:rPr>
          <w:rStyle w:val="eop"/>
          <w:rFonts w:ascii="Calibri" w:hAnsi="Calibri" w:cs="Calibri"/>
          <w:color w:val="000000"/>
        </w:rPr>
        <w:t>Patientsäkerhetsberättelsen ska vara färdig senast den 1 mars varje år, finnas tillgänglig för den som vill ta del av del av den och den bör utformas så att den kan ingå i vårdgivarens ledningssystem för patientsäkerhet.</w:t>
      </w:r>
    </w:p>
    <w:p w14:paraId="11581B82" w14:textId="77777777" w:rsidR="00963966" w:rsidRDefault="00963966">
      <w:pPr>
        <w:pStyle w:val="paragraph"/>
        <w:spacing w:beforeAutospacing="0" w:after="0" w:afterAutospacing="0"/>
        <w:textAlignment w:val="baseline"/>
        <w:rPr>
          <w:rFonts w:ascii="Garamond" w:hAnsi="Garamond" w:cs="Calibri"/>
          <w:color w:val="000000"/>
          <w:sz w:val="18"/>
          <w:szCs w:val="18"/>
        </w:rPr>
      </w:pPr>
    </w:p>
    <w:p w14:paraId="7C23F3F5" w14:textId="77777777" w:rsidR="00963966" w:rsidRDefault="00624A5D">
      <w:pPr>
        <w:pStyle w:val="paragraph"/>
        <w:spacing w:beforeAutospacing="0" w:after="0" w:afterAutospacing="0"/>
        <w:jc w:val="center"/>
        <w:textAlignment w:val="baseline"/>
        <w:rPr>
          <w:rStyle w:val="eop"/>
          <w:rFonts w:ascii="Garamond" w:hAnsi="Garamond" w:cs="Calibri"/>
          <w:sz w:val="22"/>
          <w:szCs w:val="22"/>
        </w:rPr>
      </w:pPr>
      <w:r>
        <w:rPr>
          <w:noProof/>
        </w:rPr>
        <w:drawing>
          <wp:inline distT="0" distB="0" distL="0" distR="0" wp14:anchorId="10A32249" wp14:editId="5D66F753">
            <wp:extent cx="2914650" cy="3077210"/>
            <wp:effectExtent l="0" t="0" r="0" b="0"/>
            <wp:docPr id="2"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pic:cNvPicPr>
                      <a:picLocks noChangeAspect="1" noChangeArrowheads="1"/>
                    </pic:cNvPicPr>
                  </pic:nvPicPr>
                  <pic:blipFill>
                    <a:blip r:embed="rId12"/>
                    <a:stretch>
                      <a:fillRect/>
                    </a:stretch>
                  </pic:blipFill>
                  <pic:spPr bwMode="auto">
                    <a:xfrm>
                      <a:off x="0" y="0"/>
                      <a:ext cx="2918855" cy="3081650"/>
                    </a:xfrm>
                    <a:prstGeom prst="rect">
                      <a:avLst/>
                    </a:prstGeom>
                  </pic:spPr>
                </pic:pic>
              </a:graphicData>
            </a:graphic>
          </wp:inline>
        </w:drawing>
      </w:r>
      <w:r>
        <w:rPr>
          <w:rStyle w:val="eop"/>
          <w:rFonts w:ascii="Calibri" w:hAnsi="Calibri" w:cs="Calibri"/>
          <w:sz w:val="22"/>
          <w:szCs w:val="22"/>
        </w:rPr>
        <w:t xml:space="preserve">2022 används ”Nationell handlingsplan för ökad patientsäkerhet i hälso- och sjukvården 2020–2024” </w:t>
      </w:r>
      <w:r>
        <w:rPr>
          <w:rStyle w:val="eop"/>
          <w:rFonts w:ascii="Calibri" w:hAnsi="Calibri" w:cs="Calibri"/>
          <w:i/>
          <w:iCs/>
          <w:sz w:val="22"/>
          <w:szCs w:val="22"/>
        </w:rPr>
        <w:t>Mallen är framtagen inom ramen för kunskapsstyrningsorganisationen, på uppdrag av den nationella samverkansgruppen (NSG) inom patientsäkerhet, 2021-09-23.</w:t>
      </w:r>
    </w:p>
    <w:p w14:paraId="0A5304E1" w14:textId="77777777" w:rsidR="00963966" w:rsidRDefault="00963966">
      <w:pPr>
        <w:pStyle w:val="paragraph"/>
        <w:spacing w:beforeAutospacing="0" w:after="0" w:afterAutospacing="0"/>
        <w:textAlignment w:val="baseline"/>
        <w:rPr>
          <w:rStyle w:val="eop"/>
          <w:rFonts w:ascii="Garamond" w:hAnsi="Garamond" w:cstheme="minorHAnsi"/>
          <w:i/>
          <w:iCs/>
          <w:sz w:val="22"/>
          <w:szCs w:val="22"/>
        </w:rPr>
      </w:pPr>
    </w:p>
    <w:p w14:paraId="2DEEDD6B" w14:textId="77777777" w:rsidR="00B96694" w:rsidRDefault="00B96694" w:rsidP="00361599">
      <w:pPr>
        <w:pStyle w:val="Brdtext"/>
        <w:rPr>
          <w:rFonts w:ascii="Calibri" w:hAnsi="Calibri"/>
          <w:sz w:val="24"/>
          <w:szCs w:val="24"/>
        </w:rPr>
      </w:pPr>
    </w:p>
    <w:p w14:paraId="3FB115C2" w14:textId="77777777" w:rsidR="00B96694" w:rsidRDefault="00B96694" w:rsidP="00361599">
      <w:pPr>
        <w:pStyle w:val="Brdtext"/>
        <w:rPr>
          <w:rFonts w:ascii="Calibri" w:hAnsi="Calibri"/>
          <w:sz w:val="24"/>
          <w:szCs w:val="24"/>
        </w:rPr>
      </w:pPr>
    </w:p>
    <w:p w14:paraId="079C7CAF" w14:textId="77777777" w:rsidR="006B3CD8" w:rsidRDefault="00624A5D" w:rsidP="00A1690C">
      <w:pPr>
        <w:pStyle w:val="Brdtext"/>
        <w:rPr>
          <w:rFonts w:ascii="Calibri" w:hAnsi="Calibri"/>
          <w:sz w:val="24"/>
          <w:szCs w:val="24"/>
        </w:rPr>
      </w:pPr>
      <w:r w:rsidRPr="006B3CD8">
        <w:rPr>
          <w:rFonts w:ascii="Calibri" w:hAnsi="Calibri"/>
          <w:sz w:val="24"/>
          <w:szCs w:val="24"/>
        </w:rPr>
        <w:t>Forenede Care är ett familjeägt vård</w:t>
      </w:r>
      <w:r w:rsidR="00A17737">
        <w:rPr>
          <w:rFonts w:ascii="Calibri" w:hAnsi="Calibri"/>
          <w:sz w:val="24"/>
          <w:szCs w:val="24"/>
        </w:rPr>
        <w:t>-</w:t>
      </w:r>
      <w:r w:rsidRPr="006B3CD8">
        <w:rPr>
          <w:rFonts w:ascii="Calibri" w:hAnsi="Calibri"/>
          <w:sz w:val="24"/>
          <w:szCs w:val="24"/>
        </w:rPr>
        <w:t xml:space="preserve"> och omsorgsföretag med tjänster inom äldreomsorg, hälso och sjukvård, personlig assistans och måltidsservice.</w:t>
      </w:r>
      <w:r w:rsidR="00DA4E63">
        <w:rPr>
          <w:rFonts w:ascii="Calibri" w:hAnsi="Calibri"/>
          <w:sz w:val="24"/>
          <w:szCs w:val="24"/>
        </w:rPr>
        <w:t xml:space="preserve"> Forenede </w:t>
      </w:r>
      <w:r w:rsidR="0086292E">
        <w:rPr>
          <w:rFonts w:ascii="Calibri" w:hAnsi="Calibri"/>
          <w:sz w:val="24"/>
          <w:szCs w:val="24"/>
        </w:rPr>
        <w:t>Care driver ca 80 verksamheter</w:t>
      </w:r>
      <w:r w:rsidR="00631E10">
        <w:rPr>
          <w:rFonts w:ascii="Calibri" w:hAnsi="Calibri"/>
          <w:sz w:val="24"/>
          <w:szCs w:val="24"/>
        </w:rPr>
        <w:t xml:space="preserve"> i Sverige</w:t>
      </w:r>
      <w:r w:rsidR="0086292E">
        <w:rPr>
          <w:rFonts w:ascii="Calibri" w:hAnsi="Calibri"/>
          <w:sz w:val="24"/>
          <w:szCs w:val="24"/>
        </w:rPr>
        <w:t xml:space="preserve"> och har </w:t>
      </w:r>
      <w:r w:rsidR="00FE6542">
        <w:rPr>
          <w:rFonts w:ascii="Calibri" w:hAnsi="Calibri"/>
          <w:sz w:val="24"/>
          <w:szCs w:val="24"/>
        </w:rPr>
        <w:t xml:space="preserve">7400 medarbetare. </w:t>
      </w:r>
    </w:p>
    <w:p w14:paraId="19680AD0" w14:textId="77777777" w:rsidR="00F20240" w:rsidRDefault="00624A5D" w:rsidP="00A1690C">
      <w:pPr>
        <w:pStyle w:val="Brdtext"/>
        <w:rPr>
          <w:rFonts w:ascii="Calibri" w:hAnsi="Calibri"/>
          <w:sz w:val="24"/>
          <w:szCs w:val="24"/>
        </w:rPr>
      </w:pPr>
      <w:r w:rsidRPr="00451F76">
        <w:rPr>
          <w:rFonts w:ascii="Calibri" w:hAnsi="Calibri"/>
          <w:sz w:val="24"/>
          <w:szCs w:val="24"/>
        </w:rPr>
        <w:t xml:space="preserve">På Björkgården finns det 29 </w:t>
      </w:r>
      <w:r w:rsidRPr="00451F76">
        <w:rPr>
          <w:rFonts w:ascii="Calibri" w:hAnsi="Calibri"/>
          <w:sz w:val="24"/>
          <w:szCs w:val="24"/>
        </w:rPr>
        <w:t>lägenheter, samtliga på markplan, varav 7 lägenheter är avsedda för demensboende</w:t>
      </w:r>
      <w:r w:rsidR="003E6234">
        <w:rPr>
          <w:rFonts w:ascii="Calibri" w:hAnsi="Calibri"/>
          <w:sz w:val="24"/>
          <w:szCs w:val="24"/>
        </w:rPr>
        <w:t>.</w:t>
      </w:r>
      <w:r w:rsidR="00A17737">
        <w:rPr>
          <w:rFonts w:ascii="Calibri" w:hAnsi="Calibri"/>
          <w:sz w:val="24"/>
          <w:szCs w:val="24"/>
        </w:rPr>
        <w:t xml:space="preserve"> </w:t>
      </w:r>
    </w:p>
    <w:p w14:paraId="47737ABE" w14:textId="77777777" w:rsidR="00361599" w:rsidRDefault="00361599" w:rsidP="00361599">
      <w:pPr>
        <w:pStyle w:val="Brdtext"/>
        <w:rPr>
          <w:rFonts w:ascii="Calibri" w:hAnsi="Calibri"/>
          <w:sz w:val="24"/>
          <w:szCs w:val="24"/>
        </w:rPr>
      </w:pPr>
    </w:p>
    <w:p w14:paraId="3438B92B" w14:textId="77777777" w:rsidR="00361599" w:rsidRDefault="00361599" w:rsidP="00361599">
      <w:pPr>
        <w:pStyle w:val="Brdtext"/>
        <w:rPr>
          <w:rFonts w:ascii="Calibri" w:hAnsi="Calibri"/>
          <w:sz w:val="24"/>
          <w:szCs w:val="24"/>
        </w:rPr>
      </w:pPr>
    </w:p>
    <w:p w14:paraId="7F2480E8" w14:textId="77777777" w:rsidR="00361599" w:rsidRDefault="00361599" w:rsidP="00361599">
      <w:pPr>
        <w:pStyle w:val="Brdtext"/>
        <w:rPr>
          <w:rFonts w:ascii="Calibri" w:hAnsi="Calibri"/>
          <w:sz w:val="24"/>
          <w:szCs w:val="24"/>
        </w:rPr>
      </w:pPr>
    </w:p>
    <w:p w14:paraId="36723FC4" w14:textId="77777777" w:rsidR="00361599" w:rsidRDefault="00361599" w:rsidP="00361599">
      <w:pPr>
        <w:pStyle w:val="Brdtext"/>
        <w:rPr>
          <w:rFonts w:ascii="Calibri" w:hAnsi="Calibri"/>
          <w:sz w:val="24"/>
          <w:szCs w:val="24"/>
        </w:rPr>
      </w:pPr>
    </w:p>
    <w:p w14:paraId="580502DD" w14:textId="77777777" w:rsidR="00963966" w:rsidRDefault="00963966">
      <w:pPr>
        <w:pStyle w:val="Innehllsfrteckningsrubrik"/>
        <w:rPr>
          <w:sz w:val="24"/>
          <w:szCs w:val="24"/>
        </w:rPr>
      </w:pPr>
    </w:p>
    <w:p w14:paraId="534BCF1F" w14:textId="77777777" w:rsidR="00963966" w:rsidRDefault="00963966">
      <w:pPr>
        <w:rPr>
          <w:szCs w:val="24"/>
        </w:rPr>
      </w:pPr>
    </w:p>
    <w:p w14:paraId="1E55B540" w14:textId="77777777" w:rsidR="00963966" w:rsidRDefault="00963966">
      <w:pPr>
        <w:pStyle w:val="Innehll1"/>
        <w:rPr>
          <w:rStyle w:val="Internetlnk"/>
          <w:color w:val="000000"/>
          <w:szCs w:val="24"/>
          <w:u w:val="none"/>
        </w:rPr>
      </w:pPr>
    </w:p>
    <w:p w14:paraId="59171BAF" w14:textId="77777777" w:rsidR="00963966" w:rsidRDefault="00963966">
      <w:pPr>
        <w:pStyle w:val="Innehll1"/>
        <w:rPr>
          <w:rStyle w:val="Internetlnk"/>
        </w:rPr>
      </w:pPr>
      <w:hyperlink w:anchor="_Toc82779701" w:history="1">
        <w:r>
          <w:rPr>
            <w:webHidden/>
          </w:rPr>
          <w:fldChar w:fldCharType="begin"/>
        </w:r>
        <w:r>
          <w:rPr>
            <w:webHidden/>
          </w:rPr>
          <w:instrText>PAGEREF _Toc82779701 \h</w:instrText>
        </w:r>
        <w:r>
          <w:rPr>
            <w:webHidden/>
          </w:rPr>
        </w:r>
        <w:r>
          <w:rPr>
            <w:webHidden/>
          </w:rPr>
          <w:fldChar w:fldCharType="separate"/>
        </w:r>
        <w:r>
          <w:rPr>
            <w:noProof/>
            <w:webHidden/>
          </w:rPr>
          <w:t>5</w:t>
        </w:r>
        <w:r>
          <w:rPr>
            <w:webHidden/>
          </w:rPr>
          <w:fldChar w:fldCharType="end"/>
        </w:r>
      </w:hyperlink>
    </w:p>
    <w:sdt>
      <w:sdtPr>
        <w:rPr>
          <w:rFonts w:asciiTheme="minorHAnsi" w:eastAsiaTheme="minorHAnsi" w:hAnsiTheme="minorHAnsi" w:cstheme="minorBidi"/>
          <w:color w:val="auto"/>
          <w:sz w:val="24"/>
          <w:szCs w:val="22"/>
          <w:lang w:eastAsia="en-US"/>
        </w:rPr>
        <w:id w:val="-54478811"/>
        <w:docPartObj>
          <w:docPartGallery w:val="Table of Contents"/>
          <w:docPartUnique/>
        </w:docPartObj>
      </w:sdtPr>
      <w:sdtEndPr>
        <w:rPr>
          <w:b/>
          <w:bCs/>
        </w:rPr>
      </w:sdtEndPr>
      <w:sdtContent>
        <w:p w14:paraId="668DF4B2" w14:textId="77777777" w:rsidR="00DD2BF7" w:rsidRDefault="00624A5D">
          <w:pPr>
            <w:pStyle w:val="Innehllsfrteckningsrubrik"/>
          </w:pPr>
          <w:r>
            <w:t>Innehåll</w:t>
          </w:r>
        </w:p>
        <w:p w14:paraId="6EF12E9F" w14:textId="77777777" w:rsidR="00DD2BF7" w:rsidRDefault="00624A5D">
          <w:pPr>
            <w:pStyle w:val="Innehll1"/>
            <w:rPr>
              <w:rFonts w:eastAsiaTheme="minorEastAsia"/>
              <w:noProof/>
              <w:kern w:val="2"/>
              <w:szCs w:val="24"/>
              <w:lang w:eastAsia="sv-SE"/>
              <w14:ligatures w14:val="standardContextual"/>
            </w:rPr>
          </w:pPr>
          <w:r>
            <w:fldChar w:fldCharType="begin"/>
          </w:r>
          <w:r>
            <w:instrText xml:space="preserve"> TOC \o "1-3" \h \z \u </w:instrText>
          </w:r>
          <w:r>
            <w:fldChar w:fldCharType="separate"/>
          </w:r>
          <w:hyperlink w:anchor="_Toc220572706" w:history="1">
            <w:r w:rsidR="00DD2BF7" w:rsidRPr="006960E0">
              <w:rPr>
                <w:rStyle w:val="Hyperlnk"/>
                <w:noProof/>
              </w:rPr>
              <w:t>Inledning</w:t>
            </w:r>
            <w:r w:rsidR="00DD2BF7">
              <w:rPr>
                <w:noProof/>
                <w:webHidden/>
              </w:rPr>
              <w:tab/>
            </w:r>
            <w:r w:rsidR="00DD2BF7">
              <w:rPr>
                <w:noProof/>
                <w:webHidden/>
              </w:rPr>
              <w:fldChar w:fldCharType="begin"/>
            </w:r>
            <w:r w:rsidR="00DD2BF7">
              <w:rPr>
                <w:noProof/>
                <w:webHidden/>
              </w:rPr>
              <w:instrText xml:space="preserve"> PAGEREF _Toc220572706 \h </w:instrText>
            </w:r>
            <w:r w:rsidR="00DD2BF7">
              <w:rPr>
                <w:noProof/>
                <w:webHidden/>
              </w:rPr>
            </w:r>
            <w:r w:rsidR="00DD2BF7">
              <w:rPr>
                <w:noProof/>
                <w:webHidden/>
              </w:rPr>
              <w:fldChar w:fldCharType="separate"/>
            </w:r>
            <w:r w:rsidR="00DD2BF7">
              <w:rPr>
                <w:noProof/>
                <w:webHidden/>
              </w:rPr>
              <w:t>2</w:t>
            </w:r>
            <w:r w:rsidR="00DD2BF7">
              <w:rPr>
                <w:noProof/>
                <w:webHidden/>
              </w:rPr>
              <w:fldChar w:fldCharType="end"/>
            </w:r>
          </w:hyperlink>
        </w:p>
        <w:p w14:paraId="3596816C" w14:textId="77777777" w:rsidR="00DD2BF7" w:rsidRDefault="00DD2BF7">
          <w:pPr>
            <w:pStyle w:val="Innehll1"/>
            <w:rPr>
              <w:rFonts w:eastAsiaTheme="minorEastAsia"/>
              <w:noProof/>
              <w:kern w:val="2"/>
              <w:szCs w:val="24"/>
              <w:lang w:eastAsia="sv-SE"/>
              <w14:ligatures w14:val="standardContextual"/>
            </w:rPr>
          </w:pPr>
          <w:hyperlink w:anchor="_Toc220572707" w:history="1">
            <w:r w:rsidRPr="006960E0">
              <w:rPr>
                <w:rStyle w:val="Hyperlnk"/>
                <w:noProof/>
              </w:rPr>
              <w:t>Sammanfattning av patientsäkerhetsberättelse</w:t>
            </w:r>
            <w:r>
              <w:rPr>
                <w:noProof/>
                <w:webHidden/>
              </w:rPr>
              <w:tab/>
            </w:r>
            <w:r>
              <w:rPr>
                <w:noProof/>
                <w:webHidden/>
              </w:rPr>
              <w:fldChar w:fldCharType="begin"/>
            </w:r>
            <w:r>
              <w:rPr>
                <w:noProof/>
                <w:webHidden/>
              </w:rPr>
              <w:instrText xml:space="preserve"> PAGEREF _Toc220572707 \h </w:instrText>
            </w:r>
            <w:r>
              <w:rPr>
                <w:noProof/>
                <w:webHidden/>
              </w:rPr>
            </w:r>
            <w:r>
              <w:rPr>
                <w:noProof/>
                <w:webHidden/>
              </w:rPr>
              <w:fldChar w:fldCharType="separate"/>
            </w:r>
            <w:r>
              <w:rPr>
                <w:noProof/>
                <w:webHidden/>
              </w:rPr>
              <w:t>4</w:t>
            </w:r>
            <w:r>
              <w:rPr>
                <w:noProof/>
                <w:webHidden/>
              </w:rPr>
              <w:fldChar w:fldCharType="end"/>
            </w:r>
          </w:hyperlink>
        </w:p>
        <w:p w14:paraId="69EFE938" w14:textId="77777777" w:rsidR="00DD2BF7" w:rsidRDefault="00DD2BF7">
          <w:pPr>
            <w:pStyle w:val="Innehll1"/>
            <w:rPr>
              <w:rFonts w:eastAsiaTheme="minorEastAsia"/>
              <w:noProof/>
              <w:kern w:val="2"/>
              <w:szCs w:val="24"/>
              <w:lang w:eastAsia="sv-SE"/>
              <w14:ligatures w14:val="standardContextual"/>
            </w:rPr>
          </w:pPr>
          <w:hyperlink w:anchor="_Toc220572708" w:history="1">
            <w:r w:rsidRPr="006960E0">
              <w:rPr>
                <w:rStyle w:val="Hyperlnk"/>
                <w:noProof/>
              </w:rPr>
              <w:t>GRUNDLÄGGANDE FÖRUTSÄTTNINGAR FÖR SÄKER VÅRD</w:t>
            </w:r>
            <w:r>
              <w:rPr>
                <w:noProof/>
                <w:webHidden/>
              </w:rPr>
              <w:tab/>
            </w:r>
            <w:r>
              <w:rPr>
                <w:noProof/>
                <w:webHidden/>
              </w:rPr>
              <w:fldChar w:fldCharType="begin"/>
            </w:r>
            <w:r>
              <w:rPr>
                <w:noProof/>
                <w:webHidden/>
              </w:rPr>
              <w:instrText xml:space="preserve"> PAGEREF _Toc220572708 \h </w:instrText>
            </w:r>
            <w:r>
              <w:rPr>
                <w:noProof/>
                <w:webHidden/>
              </w:rPr>
            </w:r>
            <w:r>
              <w:rPr>
                <w:noProof/>
                <w:webHidden/>
              </w:rPr>
              <w:fldChar w:fldCharType="separate"/>
            </w:r>
            <w:r>
              <w:rPr>
                <w:noProof/>
                <w:webHidden/>
              </w:rPr>
              <w:t>5</w:t>
            </w:r>
            <w:r>
              <w:rPr>
                <w:noProof/>
                <w:webHidden/>
              </w:rPr>
              <w:fldChar w:fldCharType="end"/>
            </w:r>
          </w:hyperlink>
        </w:p>
        <w:p w14:paraId="33D2F325" w14:textId="77777777" w:rsidR="00DD2BF7" w:rsidRDefault="00DD2BF7">
          <w:pPr>
            <w:pStyle w:val="Innehll2"/>
            <w:rPr>
              <w:rFonts w:eastAsiaTheme="minorEastAsia"/>
              <w:noProof/>
              <w:kern w:val="2"/>
              <w:szCs w:val="24"/>
              <w:lang w:eastAsia="sv-SE"/>
              <w14:ligatures w14:val="standardContextual"/>
            </w:rPr>
          </w:pPr>
          <w:hyperlink w:anchor="_Toc220572709" w:history="1">
            <w:r w:rsidRPr="006960E0">
              <w:rPr>
                <w:rStyle w:val="Hyperlnk"/>
                <w:noProof/>
              </w:rPr>
              <w:t>Engagerad ledning och tydlig styrning</w:t>
            </w:r>
            <w:r>
              <w:rPr>
                <w:noProof/>
                <w:webHidden/>
              </w:rPr>
              <w:tab/>
            </w:r>
            <w:r>
              <w:rPr>
                <w:noProof/>
                <w:webHidden/>
              </w:rPr>
              <w:fldChar w:fldCharType="begin"/>
            </w:r>
            <w:r>
              <w:rPr>
                <w:noProof/>
                <w:webHidden/>
              </w:rPr>
              <w:instrText xml:space="preserve"> PAGEREF _Toc220572709 \h </w:instrText>
            </w:r>
            <w:r>
              <w:rPr>
                <w:noProof/>
                <w:webHidden/>
              </w:rPr>
            </w:r>
            <w:r>
              <w:rPr>
                <w:noProof/>
                <w:webHidden/>
              </w:rPr>
              <w:fldChar w:fldCharType="separate"/>
            </w:r>
            <w:r>
              <w:rPr>
                <w:noProof/>
                <w:webHidden/>
              </w:rPr>
              <w:t>5</w:t>
            </w:r>
            <w:r>
              <w:rPr>
                <w:noProof/>
                <w:webHidden/>
              </w:rPr>
              <w:fldChar w:fldCharType="end"/>
            </w:r>
          </w:hyperlink>
        </w:p>
        <w:p w14:paraId="3EC69833" w14:textId="77777777" w:rsidR="00DD2BF7" w:rsidRDefault="00DD2BF7">
          <w:pPr>
            <w:pStyle w:val="Innehll3"/>
            <w:tabs>
              <w:tab w:val="right" w:leader="dot" w:pos="9062"/>
            </w:tabs>
            <w:rPr>
              <w:rFonts w:eastAsiaTheme="minorEastAsia"/>
              <w:noProof/>
              <w:kern w:val="2"/>
              <w:szCs w:val="24"/>
              <w:lang w:eastAsia="sv-SE"/>
              <w14:ligatures w14:val="standardContextual"/>
            </w:rPr>
          </w:pPr>
          <w:hyperlink w:anchor="_Toc220572710" w:history="1">
            <w:r w:rsidRPr="006960E0">
              <w:rPr>
                <w:rStyle w:val="Hyperlnk"/>
                <w:noProof/>
              </w:rPr>
              <w:t>Övergripande mål och strategier</w:t>
            </w:r>
            <w:r>
              <w:rPr>
                <w:noProof/>
                <w:webHidden/>
              </w:rPr>
              <w:tab/>
            </w:r>
            <w:r>
              <w:rPr>
                <w:noProof/>
                <w:webHidden/>
              </w:rPr>
              <w:fldChar w:fldCharType="begin"/>
            </w:r>
            <w:r>
              <w:rPr>
                <w:noProof/>
                <w:webHidden/>
              </w:rPr>
              <w:instrText xml:space="preserve"> PAGEREF _Toc220572710 \h </w:instrText>
            </w:r>
            <w:r>
              <w:rPr>
                <w:noProof/>
                <w:webHidden/>
              </w:rPr>
            </w:r>
            <w:r>
              <w:rPr>
                <w:noProof/>
                <w:webHidden/>
              </w:rPr>
              <w:fldChar w:fldCharType="separate"/>
            </w:r>
            <w:r>
              <w:rPr>
                <w:noProof/>
                <w:webHidden/>
              </w:rPr>
              <w:t>5</w:t>
            </w:r>
            <w:r>
              <w:rPr>
                <w:noProof/>
                <w:webHidden/>
              </w:rPr>
              <w:fldChar w:fldCharType="end"/>
            </w:r>
          </w:hyperlink>
        </w:p>
        <w:p w14:paraId="63C9BA7C" w14:textId="77777777" w:rsidR="00DD2BF7" w:rsidRDefault="00DD2BF7">
          <w:pPr>
            <w:pStyle w:val="Innehll3"/>
            <w:tabs>
              <w:tab w:val="right" w:leader="dot" w:pos="9062"/>
            </w:tabs>
            <w:rPr>
              <w:rFonts w:eastAsiaTheme="minorEastAsia"/>
              <w:noProof/>
              <w:kern w:val="2"/>
              <w:szCs w:val="24"/>
              <w:lang w:eastAsia="sv-SE"/>
              <w14:ligatures w14:val="standardContextual"/>
            </w:rPr>
          </w:pPr>
          <w:hyperlink w:anchor="_Toc220572711" w:history="1">
            <w:r w:rsidRPr="006960E0">
              <w:rPr>
                <w:rStyle w:val="Hyperlnk"/>
                <w:noProof/>
              </w:rPr>
              <w:t>Organisation och ansvar</w:t>
            </w:r>
            <w:r>
              <w:rPr>
                <w:noProof/>
                <w:webHidden/>
              </w:rPr>
              <w:tab/>
            </w:r>
            <w:r>
              <w:rPr>
                <w:noProof/>
                <w:webHidden/>
              </w:rPr>
              <w:fldChar w:fldCharType="begin"/>
            </w:r>
            <w:r>
              <w:rPr>
                <w:noProof/>
                <w:webHidden/>
              </w:rPr>
              <w:instrText xml:space="preserve"> PAGEREF _Toc220572711 \h </w:instrText>
            </w:r>
            <w:r>
              <w:rPr>
                <w:noProof/>
                <w:webHidden/>
              </w:rPr>
            </w:r>
            <w:r>
              <w:rPr>
                <w:noProof/>
                <w:webHidden/>
              </w:rPr>
              <w:fldChar w:fldCharType="separate"/>
            </w:r>
            <w:r>
              <w:rPr>
                <w:noProof/>
                <w:webHidden/>
              </w:rPr>
              <w:t>7</w:t>
            </w:r>
            <w:r>
              <w:rPr>
                <w:noProof/>
                <w:webHidden/>
              </w:rPr>
              <w:fldChar w:fldCharType="end"/>
            </w:r>
          </w:hyperlink>
        </w:p>
        <w:p w14:paraId="4D041EB5" w14:textId="77777777" w:rsidR="00DD2BF7" w:rsidRDefault="00DD2BF7">
          <w:pPr>
            <w:pStyle w:val="Innehll2"/>
            <w:rPr>
              <w:rFonts w:eastAsiaTheme="minorEastAsia"/>
              <w:noProof/>
              <w:kern w:val="2"/>
              <w:szCs w:val="24"/>
              <w:lang w:eastAsia="sv-SE"/>
              <w14:ligatures w14:val="standardContextual"/>
            </w:rPr>
          </w:pPr>
          <w:hyperlink w:anchor="_Toc220572712" w:history="1">
            <w:r w:rsidRPr="006960E0">
              <w:rPr>
                <w:rStyle w:val="Hyperlnk"/>
                <w:noProof/>
              </w:rPr>
              <w:t>En god säkerhetskultur</w:t>
            </w:r>
            <w:r>
              <w:rPr>
                <w:noProof/>
                <w:webHidden/>
              </w:rPr>
              <w:tab/>
            </w:r>
            <w:r>
              <w:rPr>
                <w:noProof/>
                <w:webHidden/>
              </w:rPr>
              <w:fldChar w:fldCharType="begin"/>
            </w:r>
            <w:r>
              <w:rPr>
                <w:noProof/>
                <w:webHidden/>
              </w:rPr>
              <w:instrText xml:space="preserve"> PAGEREF _Toc220572712 \h </w:instrText>
            </w:r>
            <w:r>
              <w:rPr>
                <w:noProof/>
                <w:webHidden/>
              </w:rPr>
            </w:r>
            <w:r>
              <w:rPr>
                <w:noProof/>
                <w:webHidden/>
              </w:rPr>
              <w:fldChar w:fldCharType="separate"/>
            </w:r>
            <w:r>
              <w:rPr>
                <w:noProof/>
                <w:webHidden/>
              </w:rPr>
              <w:t>11</w:t>
            </w:r>
            <w:r>
              <w:rPr>
                <w:noProof/>
                <w:webHidden/>
              </w:rPr>
              <w:fldChar w:fldCharType="end"/>
            </w:r>
          </w:hyperlink>
        </w:p>
        <w:p w14:paraId="321AE2AB" w14:textId="77777777" w:rsidR="00DD2BF7" w:rsidRDefault="00DD2BF7">
          <w:pPr>
            <w:pStyle w:val="Innehll2"/>
            <w:rPr>
              <w:rFonts w:eastAsiaTheme="minorEastAsia"/>
              <w:noProof/>
              <w:kern w:val="2"/>
              <w:szCs w:val="24"/>
              <w:lang w:eastAsia="sv-SE"/>
              <w14:ligatures w14:val="standardContextual"/>
            </w:rPr>
          </w:pPr>
          <w:hyperlink w:anchor="_Toc220572713" w:history="1">
            <w:r w:rsidRPr="006960E0">
              <w:rPr>
                <w:rStyle w:val="Hyperlnk"/>
                <w:noProof/>
              </w:rPr>
              <w:t>Adekvat kunskap och kompetens</w:t>
            </w:r>
            <w:r>
              <w:rPr>
                <w:noProof/>
                <w:webHidden/>
              </w:rPr>
              <w:tab/>
            </w:r>
            <w:r>
              <w:rPr>
                <w:noProof/>
                <w:webHidden/>
              </w:rPr>
              <w:fldChar w:fldCharType="begin"/>
            </w:r>
            <w:r>
              <w:rPr>
                <w:noProof/>
                <w:webHidden/>
              </w:rPr>
              <w:instrText xml:space="preserve"> PAGEREF _Toc220572713 \h </w:instrText>
            </w:r>
            <w:r>
              <w:rPr>
                <w:noProof/>
                <w:webHidden/>
              </w:rPr>
            </w:r>
            <w:r>
              <w:rPr>
                <w:noProof/>
                <w:webHidden/>
              </w:rPr>
              <w:fldChar w:fldCharType="separate"/>
            </w:r>
            <w:r>
              <w:rPr>
                <w:noProof/>
                <w:webHidden/>
              </w:rPr>
              <w:t>11</w:t>
            </w:r>
            <w:r>
              <w:rPr>
                <w:noProof/>
                <w:webHidden/>
              </w:rPr>
              <w:fldChar w:fldCharType="end"/>
            </w:r>
          </w:hyperlink>
        </w:p>
        <w:p w14:paraId="4C767696" w14:textId="77777777" w:rsidR="00DD2BF7" w:rsidRDefault="00DD2BF7">
          <w:pPr>
            <w:pStyle w:val="Innehll2"/>
            <w:rPr>
              <w:rFonts w:eastAsiaTheme="minorEastAsia"/>
              <w:noProof/>
              <w:kern w:val="2"/>
              <w:szCs w:val="24"/>
              <w:lang w:eastAsia="sv-SE"/>
              <w14:ligatures w14:val="standardContextual"/>
            </w:rPr>
          </w:pPr>
          <w:hyperlink w:anchor="_Toc220572714" w:history="1">
            <w:r w:rsidRPr="006960E0">
              <w:rPr>
                <w:rStyle w:val="Hyperlnk"/>
                <w:noProof/>
              </w:rPr>
              <w:t>Patienten som medskapare</w:t>
            </w:r>
            <w:r>
              <w:rPr>
                <w:noProof/>
                <w:webHidden/>
              </w:rPr>
              <w:tab/>
            </w:r>
            <w:r>
              <w:rPr>
                <w:noProof/>
                <w:webHidden/>
              </w:rPr>
              <w:fldChar w:fldCharType="begin"/>
            </w:r>
            <w:r>
              <w:rPr>
                <w:noProof/>
                <w:webHidden/>
              </w:rPr>
              <w:instrText xml:space="preserve"> PAGEREF _Toc220572714 \h </w:instrText>
            </w:r>
            <w:r>
              <w:rPr>
                <w:noProof/>
                <w:webHidden/>
              </w:rPr>
            </w:r>
            <w:r>
              <w:rPr>
                <w:noProof/>
                <w:webHidden/>
              </w:rPr>
              <w:fldChar w:fldCharType="separate"/>
            </w:r>
            <w:r>
              <w:rPr>
                <w:noProof/>
                <w:webHidden/>
              </w:rPr>
              <w:t>12</w:t>
            </w:r>
            <w:r>
              <w:rPr>
                <w:noProof/>
                <w:webHidden/>
              </w:rPr>
              <w:fldChar w:fldCharType="end"/>
            </w:r>
          </w:hyperlink>
        </w:p>
        <w:p w14:paraId="77B048BB" w14:textId="77777777" w:rsidR="00DD2BF7" w:rsidRDefault="00DD2BF7">
          <w:pPr>
            <w:pStyle w:val="Innehll2"/>
            <w:rPr>
              <w:rFonts w:eastAsiaTheme="minorEastAsia"/>
              <w:noProof/>
              <w:kern w:val="2"/>
              <w:szCs w:val="24"/>
              <w:lang w:eastAsia="sv-SE"/>
              <w14:ligatures w14:val="standardContextual"/>
            </w:rPr>
          </w:pPr>
          <w:hyperlink w:anchor="_Toc220572715" w:history="1">
            <w:r w:rsidRPr="006960E0">
              <w:rPr>
                <w:rStyle w:val="Hyperlnk"/>
                <w:noProof/>
              </w:rPr>
              <w:t>AGERA FÖR SÄKER VÅRD</w:t>
            </w:r>
            <w:r>
              <w:rPr>
                <w:noProof/>
                <w:webHidden/>
              </w:rPr>
              <w:tab/>
            </w:r>
            <w:r>
              <w:rPr>
                <w:noProof/>
                <w:webHidden/>
              </w:rPr>
              <w:fldChar w:fldCharType="begin"/>
            </w:r>
            <w:r>
              <w:rPr>
                <w:noProof/>
                <w:webHidden/>
              </w:rPr>
              <w:instrText xml:space="preserve"> PAGEREF _Toc220572715 \h </w:instrText>
            </w:r>
            <w:r>
              <w:rPr>
                <w:noProof/>
                <w:webHidden/>
              </w:rPr>
            </w:r>
            <w:r>
              <w:rPr>
                <w:noProof/>
                <w:webHidden/>
              </w:rPr>
              <w:fldChar w:fldCharType="separate"/>
            </w:r>
            <w:r>
              <w:rPr>
                <w:noProof/>
                <w:webHidden/>
              </w:rPr>
              <w:t>13</w:t>
            </w:r>
            <w:r>
              <w:rPr>
                <w:noProof/>
                <w:webHidden/>
              </w:rPr>
              <w:fldChar w:fldCharType="end"/>
            </w:r>
          </w:hyperlink>
        </w:p>
        <w:p w14:paraId="40E331E2" w14:textId="77777777" w:rsidR="00DD2BF7" w:rsidRDefault="00DD2BF7">
          <w:pPr>
            <w:pStyle w:val="Innehll2"/>
            <w:rPr>
              <w:rFonts w:eastAsiaTheme="minorEastAsia"/>
              <w:noProof/>
              <w:kern w:val="2"/>
              <w:szCs w:val="24"/>
              <w:lang w:eastAsia="sv-SE"/>
              <w14:ligatures w14:val="standardContextual"/>
            </w:rPr>
          </w:pPr>
          <w:hyperlink w:anchor="_Toc220572716" w:history="1">
            <w:r w:rsidRPr="006960E0">
              <w:rPr>
                <w:rStyle w:val="Hyperlnk"/>
                <w:noProof/>
              </w:rPr>
              <w:t>Egenkontroll</w:t>
            </w:r>
            <w:r>
              <w:rPr>
                <w:noProof/>
                <w:webHidden/>
              </w:rPr>
              <w:tab/>
            </w:r>
            <w:r>
              <w:rPr>
                <w:noProof/>
                <w:webHidden/>
              </w:rPr>
              <w:fldChar w:fldCharType="begin"/>
            </w:r>
            <w:r>
              <w:rPr>
                <w:noProof/>
                <w:webHidden/>
              </w:rPr>
              <w:instrText xml:space="preserve"> PAGEREF _Toc220572716 \h </w:instrText>
            </w:r>
            <w:r>
              <w:rPr>
                <w:noProof/>
                <w:webHidden/>
              </w:rPr>
            </w:r>
            <w:r>
              <w:rPr>
                <w:noProof/>
                <w:webHidden/>
              </w:rPr>
              <w:fldChar w:fldCharType="separate"/>
            </w:r>
            <w:r>
              <w:rPr>
                <w:noProof/>
                <w:webHidden/>
              </w:rPr>
              <w:t>13</w:t>
            </w:r>
            <w:r>
              <w:rPr>
                <w:noProof/>
                <w:webHidden/>
              </w:rPr>
              <w:fldChar w:fldCharType="end"/>
            </w:r>
          </w:hyperlink>
        </w:p>
        <w:p w14:paraId="66FD7FFE" w14:textId="77777777" w:rsidR="00DD2BF7" w:rsidRDefault="00DD2BF7">
          <w:pPr>
            <w:pStyle w:val="Innehll2"/>
            <w:rPr>
              <w:rFonts w:eastAsiaTheme="minorEastAsia"/>
              <w:noProof/>
              <w:kern w:val="2"/>
              <w:szCs w:val="24"/>
              <w:lang w:eastAsia="sv-SE"/>
              <w14:ligatures w14:val="standardContextual"/>
            </w:rPr>
          </w:pPr>
          <w:hyperlink w:anchor="_Toc220572717" w:history="1">
            <w:r w:rsidRPr="006960E0">
              <w:rPr>
                <w:rStyle w:val="Hyperlnk"/>
                <w:noProof/>
              </w:rPr>
              <w:t>Öka kunskap om inträffade vårdskador</w:t>
            </w:r>
            <w:r>
              <w:rPr>
                <w:noProof/>
                <w:webHidden/>
              </w:rPr>
              <w:tab/>
            </w:r>
            <w:r>
              <w:rPr>
                <w:noProof/>
                <w:webHidden/>
              </w:rPr>
              <w:fldChar w:fldCharType="begin"/>
            </w:r>
            <w:r>
              <w:rPr>
                <w:noProof/>
                <w:webHidden/>
              </w:rPr>
              <w:instrText xml:space="preserve"> PAGEREF _Toc220572717 \h </w:instrText>
            </w:r>
            <w:r>
              <w:rPr>
                <w:noProof/>
                <w:webHidden/>
              </w:rPr>
            </w:r>
            <w:r>
              <w:rPr>
                <w:noProof/>
                <w:webHidden/>
              </w:rPr>
              <w:fldChar w:fldCharType="separate"/>
            </w:r>
            <w:r>
              <w:rPr>
                <w:noProof/>
                <w:webHidden/>
              </w:rPr>
              <w:t>17</w:t>
            </w:r>
            <w:r>
              <w:rPr>
                <w:noProof/>
                <w:webHidden/>
              </w:rPr>
              <w:fldChar w:fldCharType="end"/>
            </w:r>
          </w:hyperlink>
        </w:p>
        <w:p w14:paraId="26242BC3" w14:textId="77777777" w:rsidR="00DD2BF7" w:rsidRDefault="00DD2BF7">
          <w:pPr>
            <w:pStyle w:val="Innehll2"/>
            <w:rPr>
              <w:rFonts w:eastAsiaTheme="minorEastAsia"/>
              <w:noProof/>
              <w:kern w:val="2"/>
              <w:szCs w:val="24"/>
              <w:lang w:eastAsia="sv-SE"/>
              <w14:ligatures w14:val="standardContextual"/>
            </w:rPr>
          </w:pPr>
          <w:hyperlink w:anchor="_Toc220572718" w:history="1">
            <w:r w:rsidRPr="006960E0">
              <w:rPr>
                <w:rStyle w:val="Hyperlnk"/>
                <w:noProof/>
              </w:rPr>
              <w:t>Tillförlitliga och säkra system och processer</w:t>
            </w:r>
            <w:r>
              <w:rPr>
                <w:noProof/>
                <w:webHidden/>
              </w:rPr>
              <w:tab/>
            </w:r>
            <w:r>
              <w:rPr>
                <w:noProof/>
                <w:webHidden/>
              </w:rPr>
              <w:fldChar w:fldCharType="begin"/>
            </w:r>
            <w:r>
              <w:rPr>
                <w:noProof/>
                <w:webHidden/>
              </w:rPr>
              <w:instrText xml:space="preserve"> PAGEREF _Toc220572718 \h </w:instrText>
            </w:r>
            <w:r>
              <w:rPr>
                <w:noProof/>
                <w:webHidden/>
              </w:rPr>
            </w:r>
            <w:r>
              <w:rPr>
                <w:noProof/>
                <w:webHidden/>
              </w:rPr>
              <w:fldChar w:fldCharType="separate"/>
            </w:r>
            <w:r>
              <w:rPr>
                <w:noProof/>
                <w:webHidden/>
              </w:rPr>
              <w:t>18</w:t>
            </w:r>
            <w:r>
              <w:rPr>
                <w:noProof/>
                <w:webHidden/>
              </w:rPr>
              <w:fldChar w:fldCharType="end"/>
            </w:r>
          </w:hyperlink>
        </w:p>
        <w:p w14:paraId="54AF8E50" w14:textId="77777777" w:rsidR="00DD2BF7" w:rsidRDefault="00DD2BF7">
          <w:pPr>
            <w:pStyle w:val="Innehll2"/>
            <w:rPr>
              <w:rFonts w:eastAsiaTheme="minorEastAsia"/>
              <w:noProof/>
              <w:kern w:val="2"/>
              <w:szCs w:val="24"/>
              <w:lang w:eastAsia="sv-SE"/>
              <w14:ligatures w14:val="standardContextual"/>
            </w:rPr>
          </w:pPr>
          <w:hyperlink w:anchor="_Toc220572719" w:history="1">
            <w:r w:rsidRPr="006960E0">
              <w:rPr>
                <w:rStyle w:val="Hyperlnk"/>
                <w:noProof/>
              </w:rPr>
              <w:t>Säker vård här och nu</w:t>
            </w:r>
            <w:r>
              <w:rPr>
                <w:noProof/>
                <w:webHidden/>
              </w:rPr>
              <w:tab/>
            </w:r>
            <w:r>
              <w:rPr>
                <w:noProof/>
                <w:webHidden/>
              </w:rPr>
              <w:fldChar w:fldCharType="begin"/>
            </w:r>
            <w:r>
              <w:rPr>
                <w:noProof/>
                <w:webHidden/>
              </w:rPr>
              <w:instrText xml:space="preserve"> PAGEREF _Toc220572719 \h </w:instrText>
            </w:r>
            <w:r>
              <w:rPr>
                <w:noProof/>
                <w:webHidden/>
              </w:rPr>
            </w:r>
            <w:r>
              <w:rPr>
                <w:noProof/>
                <w:webHidden/>
              </w:rPr>
              <w:fldChar w:fldCharType="separate"/>
            </w:r>
            <w:r>
              <w:rPr>
                <w:noProof/>
                <w:webHidden/>
              </w:rPr>
              <w:t>18</w:t>
            </w:r>
            <w:r>
              <w:rPr>
                <w:noProof/>
                <w:webHidden/>
              </w:rPr>
              <w:fldChar w:fldCharType="end"/>
            </w:r>
          </w:hyperlink>
        </w:p>
        <w:p w14:paraId="6DF36EEC" w14:textId="77777777" w:rsidR="00DD2BF7" w:rsidRDefault="00DD2BF7">
          <w:pPr>
            <w:pStyle w:val="Innehll2"/>
            <w:rPr>
              <w:rFonts w:eastAsiaTheme="minorEastAsia"/>
              <w:noProof/>
              <w:kern w:val="2"/>
              <w:szCs w:val="24"/>
              <w:lang w:eastAsia="sv-SE"/>
              <w14:ligatures w14:val="standardContextual"/>
            </w:rPr>
          </w:pPr>
          <w:hyperlink w:anchor="_Toc220572720" w:history="1">
            <w:r w:rsidRPr="006960E0">
              <w:rPr>
                <w:rStyle w:val="Hyperlnk"/>
                <w:noProof/>
              </w:rPr>
              <w:t>Stärka analys, lärande och utveckling</w:t>
            </w:r>
            <w:r>
              <w:rPr>
                <w:noProof/>
                <w:webHidden/>
              </w:rPr>
              <w:tab/>
            </w:r>
            <w:r>
              <w:rPr>
                <w:noProof/>
                <w:webHidden/>
              </w:rPr>
              <w:fldChar w:fldCharType="begin"/>
            </w:r>
            <w:r>
              <w:rPr>
                <w:noProof/>
                <w:webHidden/>
              </w:rPr>
              <w:instrText xml:space="preserve"> PAGEREF _Toc220572720 \h </w:instrText>
            </w:r>
            <w:r>
              <w:rPr>
                <w:noProof/>
                <w:webHidden/>
              </w:rPr>
            </w:r>
            <w:r>
              <w:rPr>
                <w:noProof/>
                <w:webHidden/>
              </w:rPr>
              <w:fldChar w:fldCharType="separate"/>
            </w:r>
            <w:r>
              <w:rPr>
                <w:noProof/>
                <w:webHidden/>
              </w:rPr>
              <w:t>19</w:t>
            </w:r>
            <w:r>
              <w:rPr>
                <w:noProof/>
                <w:webHidden/>
              </w:rPr>
              <w:fldChar w:fldCharType="end"/>
            </w:r>
          </w:hyperlink>
        </w:p>
        <w:p w14:paraId="2EF34819" w14:textId="77777777" w:rsidR="00DD2BF7" w:rsidRDefault="00DD2BF7">
          <w:pPr>
            <w:pStyle w:val="Innehll3"/>
            <w:tabs>
              <w:tab w:val="right" w:leader="dot" w:pos="9062"/>
            </w:tabs>
            <w:rPr>
              <w:rFonts w:eastAsiaTheme="minorEastAsia"/>
              <w:noProof/>
              <w:kern w:val="2"/>
              <w:szCs w:val="24"/>
              <w:lang w:eastAsia="sv-SE"/>
              <w14:ligatures w14:val="standardContextual"/>
            </w:rPr>
          </w:pPr>
          <w:hyperlink w:anchor="_Toc220572721" w:history="1">
            <w:r w:rsidRPr="006960E0">
              <w:rPr>
                <w:rStyle w:val="Hyperlnk"/>
                <w:noProof/>
              </w:rPr>
              <w:t>Avvikelser</w:t>
            </w:r>
            <w:r>
              <w:rPr>
                <w:noProof/>
                <w:webHidden/>
              </w:rPr>
              <w:tab/>
            </w:r>
            <w:r>
              <w:rPr>
                <w:noProof/>
                <w:webHidden/>
              </w:rPr>
              <w:fldChar w:fldCharType="begin"/>
            </w:r>
            <w:r>
              <w:rPr>
                <w:noProof/>
                <w:webHidden/>
              </w:rPr>
              <w:instrText xml:space="preserve"> PAGEREF _Toc220572721 \h </w:instrText>
            </w:r>
            <w:r>
              <w:rPr>
                <w:noProof/>
                <w:webHidden/>
              </w:rPr>
            </w:r>
            <w:r>
              <w:rPr>
                <w:noProof/>
                <w:webHidden/>
              </w:rPr>
              <w:fldChar w:fldCharType="separate"/>
            </w:r>
            <w:r>
              <w:rPr>
                <w:noProof/>
                <w:webHidden/>
              </w:rPr>
              <w:t>19</w:t>
            </w:r>
            <w:r>
              <w:rPr>
                <w:noProof/>
                <w:webHidden/>
              </w:rPr>
              <w:fldChar w:fldCharType="end"/>
            </w:r>
          </w:hyperlink>
        </w:p>
        <w:p w14:paraId="4621C45E" w14:textId="77777777" w:rsidR="00DD2BF7" w:rsidRDefault="00DD2BF7">
          <w:pPr>
            <w:pStyle w:val="Innehll3"/>
            <w:tabs>
              <w:tab w:val="right" w:leader="dot" w:pos="9062"/>
            </w:tabs>
            <w:rPr>
              <w:rFonts w:eastAsiaTheme="minorEastAsia"/>
              <w:noProof/>
              <w:kern w:val="2"/>
              <w:szCs w:val="24"/>
              <w:lang w:eastAsia="sv-SE"/>
              <w14:ligatures w14:val="standardContextual"/>
            </w:rPr>
          </w:pPr>
          <w:hyperlink w:anchor="_Toc220572722" w:history="1">
            <w:r w:rsidRPr="006960E0">
              <w:rPr>
                <w:rStyle w:val="Hyperlnk"/>
                <w:noProof/>
              </w:rPr>
              <w:t>Klagomål och synpunkter</w:t>
            </w:r>
            <w:r>
              <w:rPr>
                <w:noProof/>
                <w:webHidden/>
              </w:rPr>
              <w:tab/>
            </w:r>
            <w:r>
              <w:rPr>
                <w:noProof/>
                <w:webHidden/>
              </w:rPr>
              <w:fldChar w:fldCharType="begin"/>
            </w:r>
            <w:r>
              <w:rPr>
                <w:noProof/>
                <w:webHidden/>
              </w:rPr>
              <w:instrText xml:space="preserve"> PAGEREF _Toc220572722 \h </w:instrText>
            </w:r>
            <w:r>
              <w:rPr>
                <w:noProof/>
                <w:webHidden/>
              </w:rPr>
            </w:r>
            <w:r>
              <w:rPr>
                <w:noProof/>
                <w:webHidden/>
              </w:rPr>
              <w:fldChar w:fldCharType="separate"/>
            </w:r>
            <w:r>
              <w:rPr>
                <w:noProof/>
                <w:webHidden/>
              </w:rPr>
              <w:t>21</w:t>
            </w:r>
            <w:r>
              <w:rPr>
                <w:noProof/>
                <w:webHidden/>
              </w:rPr>
              <w:fldChar w:fldCharType="end"/>
            </w:r>
          </w:hyperlink>
        </w:p>
        <w:p w14:paraId="18772976" w14:textId="77777777" w:rsidR="00DD2BF7" w:rsidRDefault="00DD2BF7">
          <w:pPr>
            <w:pStyle w:val="Innehll2"/>
            <w:rPr>
              <w:rFonts w:eastAsiaTheme="minorEastAsia"/>
              <w:noProof/>
              <w:kern w:val="2"/>
              <w:szCs w:val="24"/>
              <w:lang w:eastAsia="sv-SE"/>
              <w14:ligatures w14:val="standardContextual"/>
            </w:rPr>
          </w:pPr>
          <w:hyperlink w:anchor="_Toc220572723" w:history="1">
            <w:r w:rsidRPr="006960E0">
              <w:rPr>
                <w:rStyle w:val="Hyperlnk"/>
                <w:noProof/>
              </w:rPr>
              <w:t>Öka riskmedvetenhet och beredskap</w:t>
            </w:r>
            <w:r>
              <w:rPr>
                <w:noProof/>
                <w:webHidden/>
              </w:rPr>
              <w:tab/>
            </w:r>
            <w:r>
              <w:rPr>
                <w:noProof/>
                <w:webHidden/>
              </w:rPr>
              <w:fldChar w:fldCharType="begin"/>
            </w:r>
            <w:r>
              <w:rPr>
                <w:noProof/>
                <w:webHidden/>
              </w:rPr>
              <w:instrText xml:space="preserve"> PAGEREF _Toc220572723 \h </w:instrText>
            </w:r>
            <w:r>
              <w:rPr>
                <w:noProof/>
                <w:webHidden/>
              </w:rPr>
            </w:r>
            <w:r>
              <w:rPr>
                <w:noProof/>
                <w:webHidden/>
              </w:rPr>
              <w:fldChar w:fldCharType="separate"/>
            </w:r>
            <w:r>
              <w:rPr>
                <w:noProof/>
                <w:webHidden/>
              </w:rPr>
              <w:t>22</w:t>
            </w:r>
            <w:r>
              <w:rPr>
                <w:noProof/>
                <w:webHidden/>
              </w:rPr>
              <w:fldChar w:fldCharType="end"/>
            </w:r>
          </w:hyperlink>
        </w:p>
        <w:p w14:paraId="2E7E4925" w14:textId="77777777" w:rsidR="00DD2BF7" w:rsidRDefault="00DD2BF7">
          <w:pPr>
            <w:pStyle w:val="Innehll1"/>
            <w:rPr>
              <w:rFonts w:eastAsiaTheme="minorEastAsia"/>
              <w:noProof/>
              <w:kern w:val="2"/>
              <w:szCs w:val="24"/>
              <w:lang w:eastAsia="sv-SE"/>
              <w14:ligatures w14:val="standardContextual"/>
            </w:rPr>
          </w:pPr>
          <w:hyperlink w:anchor="_Toc220572724" w:history="1">
            <w:r w:rsidRPr="006960E0">
              <w:rPr>
                <w:rStyle w:val="Hyperlnk"/>
                <w:noProof/>
              </w:rPr>
              <w:t>MÅL, STRATEGIER OCH UTMANINGAR FÖR KOMMANDE ÅR</w:t>
            </w:r>
            <w:r>
              <w:rPr>
                <w:noProof/>
                <w:webHidden/>
              </w:rPr>
              <w:tab/>
            </w:r>
            <w:r>
              <w:rPr>
                <w:noProof/>
                <w:webHidden/>
              </w:rPr>
              <w:fldChar w:fldCharType="begin"/>
            </w:r>
            <w:r>
              <w:rPr>
                <w:noProof/>
                <w:webHidden/>
              </w:rPr>
              <w:instrText xml:space="preserve"> PAGEREF _Toc220572724 \h </w:instrText>
            </w:r>
            <w:r>
              <w:rPr>
                <w:noProof/>
                <w:webHidden/>
              </w:rPr>
            </w:r>
            <w:r>
              <w:rPr>
                <w:noProof/>
                <w:webHidden/>
              </w:rPr>
              <w:fldChar w:fldCharType="separate"/>
            </w:r>
            <w:r>
              <w:rPr>
                <w:noProof/>
                <w:webHidden/>
              </w:rPr>
              <w:t>22</w:t>
            </w:r>
            <w:r>
              <w:rPr>
                <w:noProof/>
                <w:webHidden/>
              </w:rPr>
              <w:fldChar w:fldCharType="end"/>
            </w:r>
          </w:hyperlink>
        </w:p>
        <w:p w14:paraId="3DC8C98A" w14:textId="77777777" w:rsidR="00DD2BF7" w:rsidRDefault="00624A5D">
          <w:r>
            <w:rPr>
              <w:b/>
              <w:bCs/>
            </w:rPr>
            <w:fldChar w:fldCharType="end"/>
          </w:r>
        </w:p>
      </w:sdtContent>
    </w:sdt>
    <w:p w14:paraId="5AE87658" w14:textId="77777777" w:rsidR="00963966" w:rsidRDefault="00963966">
      <w:pPr>
        <w:rPr>
          <w:szCs w:val="24"/>
        </w:rPr>
      </w:pPr>
    </w:p>
    <w:p w14:paraId="2310E530" w14:textId="77777777" w:rsidR="00963966" w:rsidRDefault="00963966">
      <w:pPr>
        <w:pStyle w:val="paragraph"/>
        <w:spacing w:beforeAutospacing="0" w:after="0" w:afterAutospacing="0"/>
        <w:textAlignment w:val="baseline"/>
        <w:rPr>
          <w:rStyle w:val="eop"/>
          <w:rFonts w:ascii="Calibri" w:hAnsi="Calibri" w:cs="Calibri"/>
          <w:sz w:val="22"/>
          <w:szCs w:val="22"/>
        </w:rPr>
      </w:pPr>
    </w:p>
    <w:p w14:paraId="5A352665" w14:textId="77777777" w:rsidR="00963966" w:rsidRDefault="00963966">
      <w:pPr>
        <w:pStyle w:val="paragraph"/>
        <w:spacing w:beforeAutospacing="0" w:after="0" w:afterAutospacing="0"/>
        <w:textAlignment w:val="baseline"/>
        <w:rPr>
          <w:rStyle w:val="eop"/>
          <w:rFonts w:ascii="Calibri" w:hAnsi="Calibri" w:cs="Calibri"/>
          <w:sz w:val="22"/>
          <w:szCs w:val="22"/>
        </w:rPr>
      </w:pPr>
    </w:p>
    <w:p w14:paraId="440EE73A" w14:textId="77777777" w:rsidR="00963966" w:rsidRDefault="00624A5D">
      <w:pPr>
        <w:spacing w:after="200" w:line="276" w:lineRule="auto"/>
        <w:rPr>
          <w:rFonts w:asciiTheme="majorHAnsi" w:eastAsiaTheme="majorEastAsia" w:hAnsiTheme="majorHAnsi" w:cstheme="majorBidi"/>
          <w:b/>
          <w:bCs/>
          <w:sz w:val="32"/>
          <w:szCs w:val="28"/>
        </w:rPr>
      </w:pPr>
      <w:r>
        <w:br w:type="page"/>
      </w:r>
    </w:p>
    <w:p w14:paraId="0AC9838D" w14:textId="77777777" w:rsidR="00963966" w:rsidRDefault="00624A5D">
      <w:pPr>
        <w:pStyle w:val="Rubrik1"/>
        <w:rPr>
          <w:color w:val="7F7F7F" w:themeColor="text1" w:themeTint="80"/>
          <w:sz w:val="22"/>
        </w:rPr>
      </w:pPr>
      <w:bookmarkStart w:id="1" w:name="_Toc82779700"/>
      <w:bookmarkStart w:id="2" w:name="_Toc220572707"/>
      <w:r>
        <w:lastRenderedPageBreak/>
        <w:t>S</w:t>
      </w:r>
      <w:bookmarkEnd w:id="1"/>
      <w:r w:rsidR="00AD3581">
        <w:t>ammanfattning av patientsäkerhetsberättelse</w:t>
      </w:r>
      <w:bookmarkEnd w:id="2"/>
    </w:p>
    <w:p w14:paraId="6FC865C7" w14:textId="77777777" w:rsidR="00362995" w:rsidRPr="00A81141" w:rsidRDefault="00362995" w:rsidP="0083186D">
      <w:pPr>
        <w:rPr>
          <w:szCs w:val="24"/>
        </w:rPr>
      </w:pPr>
    </w:p>
    <w:p w14:paraId="75F56DEA" w14:textId="77777777" w:rsidR="005D41DA" w:rsidRPr="005D41DA" w:rsidRDefault="00624A5D" w:rsidP="005D41DA">
      <w:pPr>
        <w:pStyle w:val="Brdtext"/>
        <w:tabs>
          <w:tab w:val="left" w:pos="4960"/>
        </w:tabs>
        <w:rPr>
          <w:rFonts w:ascii="Calibri" w:hAnsi="Calibri" w:cs="Calibri"/>
          <w:bCs/>
          <w:color w:val="000000"/>
          <w:sz w:val="24"/>
          <w:szCs w:val="24"/>
        </w:rPr>
      </w:pPr>
      <w:r w:rsidRPr="005D41DA">
        <w:rPr>
          <w:rFonts w:ascii="Calibri" w:hAnsi="Calibri" w:cs="Calibri"/>
          <w:bCs/>
          <w:color w:val="000000"/>
          <w:sz w:val="24"/>
          <w:szCs w:val="24"/>
        </w:rPr>
        <w:t xml:space="preserve">Björkgården har under året bedrivit ett strukturerat patientsäkerhetsarbete i enlighet med patientsäkerhetslagen och den nationella handlingsplanen </w:t>
      </w:r>
      <w:r w:rsidRPr="005D41DA">
        <w:rPr>
          <w:rFonts w:ascii="Calibri" w:hAnsi="Calibri" w:cs="Calibri"/>
          <w:bCs/>
          <w:i/>
          <w:iCs/>
          <w:color w:val="000000"/>
          <w:sz w:val="24"/>
          <w:szCs w:val="24"/>
        </w:rPr>
        <w:t>Agera för säker vård</w:t>
      </w:r>
      <w:r w:rsidRPr="005D41DA">
        <w:rPr>
          <w:rFonts w:ascii="Calibri" w:hAnsi="Calibri" w:cs="Calibri"/>
          <w:bCs/>
          <w:color w:val="000000"/>
          <w:sz w:val="24"/>
          <w:szCs w:val="24"/>
        </w:rPr>
        <w:t>. Arbetet har präglats av engagerad ledning, en strävan efter en god säkerhetskultur, adekvat kompetens samt ökad delaktighet för de boende.</w:t>
      </w:r>
    </w:p>
    <w:p w14:paraId="63869621" w14:textId="77777777" w:rsidR="005D41DA" w:rsidRPr="005D41DA" w:rsidRDefault="00624A5D" w:rsidP="005D41DA">
      <w:pPr>
        <w:pStyle w:val="Brdtext"/>
        <w:tabs>
          <w:tab w:val="left" w:pos="4960"/>
        </w:tabs>
        <w:rPr>
          <w:rFonts w:ascii="Calibri" w:hAnsi="Calibri" w:cs="Calibri"/>
          <w:bCs/>
          <w:color w:val="000000"/>
          <w:sz w:val="24"/>
          <w:szCs w:val="24"/>
        </w:rPr>
      </w:pPr>
      <w:r w:rsidRPr="005D41DA">
        <w:rPr>
          <w:rFonts w:ascii="Calibri" w:hAnsi="Calibri" w:cs="Calibri"/>
          <w:bCs/>
          <w:color w:val="000000"/>
          <w:sz w:val="24"/>
          <w:szCs w:val="24"/>
        </w:rPr>
        <w:t>Kompetensutveckling har genomförts genom utbildningar inom bland annat patientsäkerhet, basal hygien, HLR, brandskydd och BPSD. Arbetet med hygienrutiner har följts upp genom egenkontroller och handlingsplaner. Patientsäkerhet har varit en stående punkt på arbetsplatsträffar, vilket har bidragit till ökad medvetenhet, lärande och dialog i personalgruppen.</w:t>
      </w:r>
    </w:p>
    <w:p w14:paraId="3D3A4E06" w14:textId="77777777" w:rsidR="005D41DA" w:rsidRPr="00C07215" w:rsidRDefault="00624A5D" w:rsidP="005D41DA">
      <w:pPr>
        <w:pStyle w:val="Brdtext"/>
        <w:tabs>
          <w:tab w:val="left" w:pos="4960"/>
        </w:tabs>
        <w:rPr>
          <w:rFonts w:ascii="Calibri" w:hAnsi="Calibri" w:cs="Calibri"/>
          <w:bCs/>
          <w:color w:val="000000"/>
          <w:sz w:val="24"/>
          <w:szCs w:val="24"/>
        </w:rPr>
      </w:pPr>
      <w:r w:rsidRPr="005D41DA">
        <w:rPr>
          <w:rFonts w:ascii="Calibri" w:hAnsi="Calibri" w:cs="Calibri"/>
          <w:bCs/>
          <w:color w:val="000000"/>
          <w:sz w:val="24"/>
          <w:szCs w:val="24"/>
        </w:rPr>
        <w:t xml:space="preserve">Under året har verksamheten fortsatt utveckla sitt arbete i </w:t>
      </w:r>
      <w:r w:rsidR="00734E95" w:rsidRPr="00C07215">
        <w:rPr>
          <w:rFonts w:ascii="Calibri" w:hAnsi="Calibri" w:cs="Calibri"/>
          <w:bCs/>
          <w:color w:val="000000"/>
          <w:sz w:val="24"/>
          <w:szCs w:val="24"/>
        </w:rPr>
        <w:t>egenkontrollsystemet</w:t>
      </w:r>
      <w:r w:rsidRPr="005D41DA">
        <w:rPr>
          <w:rFonts w:ascii="Calibri" w:hAnsi="Calibri" w:cs="Calibri"/>
          <w:bCs/>
          <w:color w:val="000000"/>
          <w:sz w:val="24"/>
          <w:szCs w:val="24"/>
        </w:rPr>
        <w:t xml:space="preserve"> Sekoia</w:t>
      </w:r>
      <w:r w:rsidR="00C94BA5" w:rsidRPr="00C07215">
        <w:rPr>
          <w:rFonts w:ascii="Calibri" w:hAnsi="Calibri" w:cs="Calibri"/>
          <w:bCs/>
          <w:color w:val="000000"/>
          <w:sz w:val="24"/>
          <w:szCs w:val="24"/>
        </w:rPr>
        <w:t xml:space="preserve">, där egenkontrollerna genomförs utifrån Forenede Cares årshjul. </w:t>
      </w:r>
      <w:r w:rsidR="00E43E3B" w:rsidRPr="005D41DA">
        <w:rPr>
          <w:rFonts w:ascii="Calibri" w:hAnsi="Calibri" w:cs="Calibri"/>
          <w:bCs/>
          <w:color w:val="000000"/>
          <w:sz w:val="24"/>
          <w:szCs w:val="24"/>
        </w:rPr>
        <w:t>Införandet och användningen av ett årshjul har bidragit till ökad struktur och framförhållning i verksamheten. Årshjulet har tydliggjort när olika uppföljningar</w:t>
      </w:r>
      <w:r w:rsidR="00020A01" w:rsidRPr="00C07215">
        <w:rPr>
          <w:rFonts w:ascii="Calibri" w:hAnsi="Calibri" w:cs="Calibri"/>
          <w:bCs/>
          <w:color w:val="000000"/>
          <w:sz w:val="24"/>
          <w:szCs w:val="24"/>
        </w:rPr>
        <w:t xml:space="preserve"> </w:t>
      </w:r>
      <w:r w:rsidR="00E43E3B" w:rsidRPr="005D41DA">
        <w:rPr>
          <w:rFonts w:ascii="Calibri" w:hAnsi="Calibri" w:cs="Calibri"/>
          <w:bCs/>
          <w:color w:val="000000"/>
          <w:sz w:val="24"/>
          <w:szCs w:val="24"/>
        </w:rPr>
        <w:t>och kvalitetsaktiviteter ska genomföras, vilket skapar bättre kontinuitet och minskar risken för att viktiga moment förbises.</w:t>
      </w:r>
    </w:p>
    <w:p w14:paraId="00D01473" w14:textId="77777777" w:rsidR="005D41DA" w:rsidRPr="005D41DA" w:rsidRDefault="00624A5D" w:rsidP="005D41DA">
      <w:pPr>
        <w:pStyle w:val="Brdtext"/>
        <w:tabs>
          <w:tab w:val="left" w:pos="4960"/>
        </w:tabs>
        <w:rPr>
          <w:rFonts w:ascii="Calibri" w:hAnsi="Calibri" w:cs="Calibri"/>
          <w:bCs/>
          <w:color w:val="000000"/>
          <w:sz w:val="24"/>
          <w:szCs w:val="24"/>
        </w:rPr>
      </w:pPr>
      <w:r w:rsidRPr="005D41DA">
        <w:rPr>
          <w:rFonts w:ascii="Calibri" w:hAnsi="Calibri" w:cs="Calibri"/>
          <w:bCs/>
          <w:color w:val="000000"/>
          <w:sz w:val="24"/>
          <w:szCs w:val="24"/>
        </w:rPr>
        <w:t>Arbetet med kvalitetsledningssystemet har också fördjupats, med fokus på att tydliggöra rutiner, ansvar och systematik i uppföljning av avvikelser och förbättringsområden. Regelbundna egenkontroller samt rapportering till kvalitetsregister har varit en viktig del i detta arbete.</w:t>
      </w:r>
    </w:p>
    <w:p w14:paraId="49AD3234" w14:textId="77777777" w:rsidR="00F240BA" w:rsidRPr="00C07215" w:rsidRDefault="00624A5D" w:rsidP="005D41DA">
      <w:pPr>
        <w:pStyle w:val="Brdtext"/>
        <w:tabs>
          <w:tab w:val="left" w:pos="4960"/>
        </w:tabs>
        <w:rPr>
          <w:rFonts w:ascii="Calibri" w:hAnsi="Calibri" w:cs="Calibri"/>
          <w:bCs/>
          <w:color w:val="000000"/>
          <w:sz w:val="24"/>
          <w:szCs w:val="24"/>
        </w:rPr>
      </w:pPr>
      <w:r w:rsidRPr="005D41DA">
        <w:rPr>
          <w:rFonts w:ascii="Calibri" w:hAnsi="Calibri" w:cs="Calibri"/>
          <w:bCs/>
          <w:color w:val="000000"/>
          <w:sz w:val="24"/>
          <w:szCs w:val="24"/>
        </w:rPr>
        <w:t xml:space="preserve">Inför kommande år prioriteras fortsatt arbete med BPSD, minskning av läkemedelsavvikelser samt kompetensutveckling, bland annat inom palliativ vård. Vidare kommer fokus att ligga på att stärka arbetet med hälsoplaner och öka de boendes delaktighet i sin vård. </w:t>
      </w:r>
    </w:p>
    <w:p w14:paraId="146BD81A" w14:textId="77777777" w:rsidR="00963966" w:rsidRDefault="00963966">
      <w:pPr>
        <w:pStyle w:val="Brdtext"/>
        <w:tabs>
          <w:tab w:val="left" w:pos="4960"/>
        </w:tabs>
        <w:rPr>
          <w:rFonts w:ascii="Calibri" w:hAnsi="Calibri" w:cs="Calibri"/>
          <w:bCs/>
          <w:color w:val="000000"/>
          <w:sz w:val="24"/>
          <w:szCs w:val="24"/>
        </w:rPr>
      </w:pPr>
    </w:p>
    <w:p w14:paraId="084E08E8" w14:textId="77777777" w:rsidR="0083186D" w:rsidRDefault="0083186D">
      <w:pPr>
        <w:pStyle w:val="Brdtext"/>
        <w:tabs>
          <w:tab w:val="left" w:pos="4960"/>
        </w:tabs>
        <w:rPr>
          <w:rFonts w:ascii="Calibri" w:hAnsi="Calibri" w:cs="Calibri"/>
          <w:bCs/>
          <w:color w:val="000000"/>
          <w:sz w:val="24"/>
          <w:szCs w:val="24"/>
        </w:rPr>
      </w:pPr>
    </w:p>
    <w:p w14:paraId="34B86D3F" w14:textId="77777777" w:rsidR="0083186D" w:rsidRDefault="0083186D">
      <w:pPr>
        <w:pStyle w:val="Brdtext"/>
        <w:tabs>
          <w:tab w:val="left" w:pos="4960"/>
        </w:tabs>
        <w:rPr>
          <w:rFonts w:ascii="Calibri" w:hAnsi="Calibri"/>
          <w:sz w:val="24"/>
          <w:szCs w:val="24"/>
        </w:rPr>
      </w:pPr>
    </w:p>
    <w:p w14:paraId="2243CFDF" w14:textId="77777777" w:rsidR="00963966" w:rsidRDefault="00963966">
      <w:pPr>
        <w:tabs>
          <w:tab w:val="left" w:pos="4960"/>
        </w:tabs>
        <w:rPr>
          <w:rFonts w:ascii="Cardo" w:hAnsi="Cardo" w:cs="Cardo"/>
          <w:b/>
          <w:i/>
          <w:iCs/>
          <w:color w:val="FF0000"/>
          <w:sz w:val="22"/>
        </w:rPr>
      </w:pPr>
    </w:p>
    <w:p w14:paraId="1E8A6A84" w14:textId="77777777" w:rsidR="00963966" w:rsidRDefault="00963966">
      <w:pPr>
        <w:tabs>
          <w:tab w:val="left" w:pos="4960"/>
        </w:tabs>
        <w:rPr>
          <w:rFonts w:ascii="Cardo" w:hAnsi="Cardo" w:cs="Cardo"/>
          <w:bCs/>
          <w:color w:val="FF0000"/>
          <w:sz w:val="22"/>
        </w:rPr>
      </w:pPr>
    </w:p>
    <w:p w14:paraId="3F250EE3" w14:textId="77777777" w:rsidR="00963966" w:rsidRDefault="00963966">
      <w:pPr>
        <w:tabs>
          <w:tab w:val="left" w:pos="4960"/>
        </w:tabs>
        <w:rPr>
          <w:rFonts w:ascii="Cardo" w:hAnsi="Cardo" w:cs="Cardo"/>
          <w:bCs/>
          <w:color w:val="FF0000"/>
          <w:sz w:val="22"/>
        </w:rPr>
      </w:pPr>
    </w:p>
    <w:p w14:paraId="0BB8F881" w14:textId="77777777" w:rsidR="00963966" w:rsidRDefault="00963966">
      <w:pPr>
        <w:pStyle w:val="paragraph"/>
        <w:spacing w:beforeAutospacing="0" w:after="0" w:afterAutospacing="0"/>
        <w:textAlignment w:val="baseline"/>
        <w:rPr>
          <w:rStyle w:val="eop"/>
          <w:rFonts w:ascii="Calibri" w:hAnsi="Calibri" w:cs="Calibri"/>
          <w:color w:val="000000"/>
          <w:sz w:val="22"/>
          <w:szCs w:val="22"/>
          <w:highlight w:val="magenta"/>
        </w:rPr>
      </w:pPr>
    </w:p>
    <w:p w14:paraId="52221EC4" w14:textId="77777777" w:rsidR="00963966" w:rsidRDefault="00624A5D">
      <w:pPr>
        <w:spacing w:after="200" w:line="276" w:lineRule="auto"/>
        <w:rPr>
          <w:rFonts w:ascii="Calibri" w:eastAsia="Times New Roman" w:hAnsi="Calibri" w:cs="Calibri"/>
          <w:color w:val="000000"/>
          <w:sz w:val="22"/>
          <w:highlight w:val="magenta"/>
          <w:lang w:eastAsia="sv-SE"/>
        </w:rPr>
      </w:pPr>
      <w:r>
        <w:br w:type="page"/>
      </w:r>
    </w:p>
    <w:p w14:paraId="02031DFF" w14:textId="77777777" w:rsidR="00963966" w:rsidRDefault="00624A5D">
      <w:pPr>
        <w:pStyle w:val="Rubrik1"/>
        <w:rPr>
          <w:color w:val="7F7F7F" w:themeColor="text1" w:themeTint="80"/>
          <w:sz w:val="22"/>
        </w:rPr>
      </w:pPr>
      <w:bookmarkStart w:id="3" w:name="_Toc82779701"/>
      <w:bookmarkStart w:id="4" w:name="_Toc220572708"/>
      <w:r>
        <w:lastRenderedPageBreak/>
        <w:t>GRUNDLÄGGANDE FÖRUTSÄTTNINGAR FÖR SÄKER VÅRD</w:t>
      </w:r>
      <w:bookmarkEnd w:id="3"/>
      <w:bookmarkEnd w:id="4"/>
    </w:p>
    <w:p w14:paraId="4CA27C7A" w14:textId="77777777" w:rsidR="00963966" w:rsidRDefault="00963966">
      <w:pPr>
        <w:rPr>
          <w:color w:val="7F7F7F" w:themeColor="text1" w:themeTint="80"/>
          <w:sz w:val="22"/>
        </w:rPr>
      </w:pPr>
    </w:p>
    <w:p w14:paraId="108E410C" w14:textId="77777777" w:rsidR="00AB62FF" w:rsidRDefault="00624A5D" w:rsidP="007510C2">
      <w:pPr>
        <w:pStyle w:val="Brdtext"/>
        <w:shd w:val="clear" w:color="auto" w:fill="FFFFFF" w:themeFill="background1"/>
        <w:rPr>
          <w:rStyle w:val="Stark"/>
          <w:rFonts w:asciiTheme="minorHAnsi" w:hAnsiTheme="minorHAnsi" w:cstheme="minorHAnsi"/>
          <w:b w:val="0"/>
          <w:bCs w:val="0"/>
          <w:sz w:val="24"/>
          <w:szCs w:val="24"/>
        </w:rPr>
      </w:pPr>
      <w:r w:rsidRPr="007510C2">
        <w:rPr>
          <w:rStyle w:val="Stark"/>
          <w:rFonts w:asciiTheme="minorHAnsi" w:hAnsiTheme="minorHAnsi" w:cstheme="minorHAnsi"/>
          <w:b w:val="0"/>
          <w:bCs w:val="0"/>
          <w:sz w:val="24"/>
          <w:szCs w:val="24"/>
        </w:rPr>
        <w:t xml:space="preserve">Björkgården </w:t>
      </w:r>
      <w:r w:rsidR="008D23C9" w:rsidRPr="007510C2">
        <w:rPr>
          <w:rStyle w:val="Stark"/>
          <w:rFonts w:asciiTheme="minorHAnsi" w:hAnsiTheme="minorHAnsi" w:cstheme="minorHAnsi"/>
          <w:b w:val="0"/>
          <w:bCs w:val="0"/>
          <w:sz w:val="24"/>
          <w:szCs w:val="24"/>
        </w:rPr>
        <w:t xml:space="preserve">arbetar i linje med den nationella handlingsplanen för patientsäkerhet </w:t>
      </w:r>
      <w:r w:rsidR="00F93BF8" w:rsidRPr="007510C2">
        <w:rPr>
          <w:rStyle w:val="Stark"/>
          <w:rFonts w:asciiTheme="minorHAnsi" w:hAnsiTheme="minorHAnsi" w:cstheme="minorHAnsi"/>
          <w:b w:val="0"/>
          <w:bCs w:val="0"/>
          <w:i/>
          <w:iCs/>
          <w:sz w:val="24"/>
          <w:szCs w:val="24"/>
        </w:rPr>
        <w:t xml:space="preserve">Agera för säker vård. </w:t>
      </w:r>
      <w:r w:rsidR="00AD042A" w:rsidRPr="007510C2">
        <w:rPr>
          <w:rStyle w:val="Stark"/>
          <w:rFonts w:asciiTheme="minorHAnsi" w:hAnsiTheme="minorHAnsi" w:cstheme="minorHAnsi"/>
          <w:b w:val="0"/>
          <w:bCs w:val="0"/>
          <w:sz w:val="24"/>
          <w:szCs w:val="24"/>
        </w:rPr>
        <w:t xml:space="preserve">Fyra grundläggande förutsättningar har identifierats i den nationella </w:t>
      </w:r>
      <w:r w:rsidR="004F4E71" w:rsidRPr="007510C2">
        <w:rPr>
          <w:rStyle w:val="Stark"/>
          <w:rFonts w:asciiTheme="minorHAnsi" w:hAnsiTheme="minorHAnsi" w:cstheme="minorHAnsi"/>
          <w:b w:val="0"/>
          <w:bCs w:val="0"/>
          <w:sz w:val="24"/>
          <w:szCs w:val="24"/>
        </w:rPr>
        <w:t xml:space="preserve">handlingsplanen; Engagerad ledning och tydlig styrning, </w:t>
      </w:r>
      <w:r w:rsidR="00E86BBF" w:rsidRPr="007510C2">
        <w:rPr>
          <w:rStyle w:val="Stark"/>
          <w:rFonts w:asciiTheme="minorHAnsi" w:hAnsiTheme="minorHAnsi" w:cstheme="minorHAnsi"/>
          <w:b w:val="0"/>
          <w:bCs w:val="0"/>
          <w:sz w:val="24"/>
          <w:szCs w:val="24"/>
        </w:rPr>
        <w:t xml:space="preserve">en god säkerhetskultur, adekvat kunskap </w:t>
      </w:r>
      <w:r w:rsidR="00576321" w:rsidRPr="007510C2">
        <w:rPr>
          <w:rStyle w:val="Stark"/>
          <w:rFonts w:asciiTheme="minorHAnsi" w:hAnsiTheme="minorHAnsi" w:cstheme="minorHAnsi"/>
          <w:b w:val="0"/>
          <w:bCs w:val="0"/>
          <w:sz w:val="24"/>
          <w:szCs w:val="24"/>
        </w:rPr>
        <w:t xml:space="preserve">och kompetens samt patienten som medskapare. </w:t>
      </w:r>
      <w:r w:rsidR="004C2292">
        <w:rPr>
          <w:rStyle w:val="Stark"/>
          <w:rFonts w:asciiTheme="minorHAnsi" w:hAnsiTheme="minorHAnsi" w:cstheme="minorHAnsi"/>
          <w:b w:val="0"/>
          <w:bCs w:val="0"/>
          <w:sz w:val="24"/>
          <w:szCs w:val="24"/>
        </w:rPr>
        <w:t xml:space="preserve">Verksamheten </w:t>
      </w:r>
      <w:r w:rsidR="00A70EBA">
        <w:rPr>
          <w:rStyle w:val="Stark"/>
          <w:rFonts w:asciiTheme="minorHAnsi" w:hAnsiTheme="minorHAnsi" w:cstheme="minorHAnsi"/>
          <w:b w:val="0"/>
          <w:bCs w:val="0"/>
          <w:sz w:val="24"/>
          <w:szCs w:val="24"/>
        </w:rPr>
        <w:t>arbetar</w:t>
      </w:r>
      <w:r w:rsidR="00007CE9">
        <w:rPr>
          <w:rStyle w:val="Stark"/>
          <w:rFonts w:asciiTheme="minorHAnsi" w:hAnsiTheme="minorHAnsi" w:cstheme="minorHAnsi"/>
          <w:b w:val="0"/>
          <w:bCs w:val="0"/>
          <w:sz w:val="24"/>
          <w:szCs w:val="24"/>
        </w:rPr>
        <w:t xml:space="preserve"> även</w:t>
      </w:r>
      <w:r w:rsidR="00A70EBA">
        <w:rPr>
          <w:rStyle w:val="Stark"/>
          <w:rFonts w:asciiTheme="minorHAnsi" w:hAnsiTheme="minorHAnsi" w:cstheme="minorHAnsi"/>
          <w:b w:val="0"/>
          <w:bCs w:val="0"/>
          <w:sz w:val="24"/>
          <w:szCs w:val="24"/>
        </w:rPr>
        <w:t xml:space="preserve"> aktivt med egenkontroller </w:t>
      </w:r>
      <w:r w:rsidR="00007CE9">
        <w:rPr>
          <w:rStyle w:val="Stark"/>
          <w:rFonts w:asciiTheme="minorHAnsi" w:hAnsiTheme="minorHAnsi" w:cstheme="minorHAnsi"/>
          <w:b w:val="0"/>
          <w:bCs w:val="0"/>
          <w:sz w:val="24"/>
          <w:szCs w:val="24"/>
        </w:rPr>
        <w:t xml:space="preserve">utifrån Forenede Cares årshjul för att </w:t>
      </w:r>
      <w:r w:rsidR="00AA68E8">
        <w:rPr>
          <w:rStyle w:val="Stark"/>
          <w:rFonts w:asciiTheme="minorHAnsi" w:hAnsiTheme="minorHAnsi" w:cstheme="minorHAnsi"/>
          <w:b w:val="0"/>
          <w:bCs w:val="0"/>
          <w:sz w:val="24"/>
          <w:szCs w:val="24"/>
        </w:rPr>
        <w:t xml:space="preserve">på ett tydligt sätt följa upp områden kopplat till patientsäkerhet. </w:t>
      </w:r>
    </w:p>
    <w:p w14:paraId="3C6222FB" w14:textId="77777777" w:rsidR="00BE2F83" w:rsidRDefault="00624A5D" w:rsidP="007510C2">
      <w:pPr>
        <w:pStyle w:val="Brdtext"/>
        <w:shd w:val="clear" w:color="auto" w:fill="FFFFFF" w:themeFill="background1"/>
        <w:rPr>
          <w:rStyle w:val="Stark"/>
          <w:rFonts w:asciiTheme="minorHAnsi" w:hAnsiTheme="minorHAnsi" w:cstheme="minorHAnsi"/>
          <w:b w:val="0"/>
          <w:bCs w:val="0"/>
          <w:sz w:val="24"/>
          <w:szCs w:val="24"/>
        </w:rPr>
      </w:pPr>
      <w:r>
        <w:rPr>
          <w:rStyle w:val="Stark"/>
          <w:rFonts w:asciiTheme="minorHAnsi" w:hAnsiTheme="minorHAnsi" w:cstheme="minorHAnsi"/>
          <w:b w:val="0"/>
          <w:bCs w:val="0"/>
          <w:sz w:val="24"/>
          <w:szCs w:val="24"/>
        </w:rPr>
        <w:t xml:space="preserve">Verksamheten har även gemensamt med Nyköpings kommun tagit fram en lokal handlingsplan för patientsäkerhet. </w:t>
      </w:r>
      <w:r w:rsidR="001B6CFA">
        <w:rPr>
          <w:rStyle w:val="Stark"/>
          <w:rFonts w:asciiTheme="minorHAnsi" w:hAnsiTheme="minorHAnsi" w:cstheme="minorHAnsi"/>
          <w:b w:val="0"/>
          <w:bCs w:val="0"/>
          <w:sz w:val="24"/>
          <w:szCs w:val="24"/>
        </w:rPr>
        <w:t xml:space="preserve">Där vi tog fram åtgärder </w:t>
      </w:r>
      <w:r w:rsidR="00D575AF">
        <w:rPr>
          <w:rStyle w:val="Stark"/>
          <w:rFonts w:asciiTheme="minorHAnsi" w:hAnsiTheme="minorHAnsi" w:cstheme="minorHAnsi"/>
          <w:b w:val="0"/>
          <w:bCs w:val="0"/>
          <w:sz w:val="24"/>
          <w:szCs w:val="24"/>
        </w:rPr>
        <w:t>som att medvetandegöra frågan om patientsäkerhet på APT</w:t>
      </w:r>
      <w:r w:rsidR="008E7D6A">
        <w:rPr>
          <w:rStyle w:val="Stark"/>
          <w:rFonts w:asciiTheme="minorHAnsi" w:hAnsiTheme="minorHAnsi" w:cstheme="minorHAnsi"/>
          <w:b w:val="0"/>
          <w:bCs w:val="0"/>
          <w:sz w:val="24"/>
          <w:szCs w:val="24"/>
        </w:rPr>
        <w:t xml:space="preserve">, genom att ha detta som en stående punkt. </w:t>
      </w:r>
      <w:r w:rsidR="009A7FB1">
        <w:rPr>
          <w:rStyle w:val="Stark"/>
          <w:rFonts w:asciiTheme="minorHAnsi" w:hAnsiTheme="minorHAnsi" w:cstheme="minorHAnsi"/>
          <w:b w:val="0"/>
          <w:bCs w:val="0"/>
          <w:sz w:val="24"/>
          <w:szCs w:val="24"/>
        </w:rPr>
        <w:t xml:space="preserve">Verksamheten skulle även prioritera mer utbildning i patientsäkerhet samt </w:t>
      </w:r>
      <w:r w:rsidR="003A6200">
        <w:rPr>
          <w:rStyle w:val="Stark"/>
          <w:rFonts w:asciiTheme="minorHAnsi" w:hAnsiTheme="minorHAnsi" w:cstheme="minorHAnsi"/>
          <w:b w:val="0"/>
          <w:bCs w:val="0"/>
          <w:sz w:val="24"/>
          <w:szCs w:val="24"/>
        </w:rPr>
        <w:t xml:space="preserve">genomföra simulering och färdighetsträning, för ökad beredskap. </w:t>
      </w:r>
    </w:p>
    <w:p w14:paraId="1BE4C4D0" w14:textId="77777777" w:rsidR="003F40F0" w:rsidRDefault="00624A5D" w:rsidP="007510C2">
      <w:pPr>
        <w:pStyle w:val="Brdtext"/>
        <w:shd w:val="clear" w:color="auto" w:fill="FFFFFF" w:themeFill="background1"/>
        <w:rPr>
          <w:rStyle w:val="Stark"/>
          <w:rFonts w:asciiTheme="minorHAnsi" w:hAnsiTheme="minorHAnsi" w:cstheme="minorHAnsi"/>
          <w:b w:val="0"/>
          <w:bCs w:val="0"/>
          <w:sz w:val="24"/>
          <w:szCs w:val="24"/>
        </w:rPr>
      </w:pPr>
      <w:r w:rsidRPr="007510C2">
        <w:rPr>
          <w:rStyle w:val="Stark"/>
          <w:rFonts w:asciiTheme="minorHAnsi" w:hAnsiTheme="minorHAnsi" w:cstheme="minorHAnsi"/>
          <w:b w:val="0"/>
          <w:bCs w:val="0"/>
          <w:sz w:val="24"/>
          <w:szCs w:val="24"/>
        </w:rPr>
        <w:t xml:space="preserve">I </w:t>
      </w:r>
      <w:r w:rsidRPr="007510C2">
        <w:rPr>
          <w:rStyle w:val="Stark"/>
          <w:rFonts w:asciiTheme="minorHAnsi" w:hAnsiTheme="minorHAnsi" w:cstheme="minorHAnsi"/>
          <w:b w:val="0"/>
          <w:bCs w:val="0"/>
          <w:sz w:val="24"/>
          <w:szCs w:val="24"/>
        </w:rPr>
        <w:t>nedan tabell</w:t>
      </w:r>
      <w:r w:rsidR="003F1EFC" w:rsidRPr="007510C2">
        <w:rPr>
          <w:rStyle w:val="Stark"/>
          <w:rFonts w:asciiTheme="minorHAnsi" w:hAnsiTheme="minorHAnsi" w:cstheme="minorHAnsi"/>
          <w:b w:val="0"/>
          <w:bCs w:val="0"/>
          <w:sz w:val="24"/>
          <w:szCs w:val="24"/>
        </w:rPr>
        <w:t xml:space="preserve"> presenteras övergripande mål</w:t>
      </w:r>
      <w:r w:rsidR="0022374E">
        <w:rPr>
          <w:rStyle w:val="Stark"/>
          <w:rFonts w:asciiTheme="minorHAnsi" w:hAnsiTheme="minorHAnsi" w:cstheme="minorHAnsi"/>
          <w:b w:val="0"/>
          <w:bCs w:val="0"/>
          <w:sz w:val="24"/>
          <w:szCs w:val="24"/>
        </w:rPr>
        <w:t xml:space="preserve"> för Björkgården</w:t>
      </w:r>
      <w:r w:rsidR="003F1EFC" w:rsidRPr="007510C2">
        <w:rPr>
          <w:rStyle w:val="Stark"/>
          <w:rFonts w:asciiTheme="minorHAnsi" w:hAnsiTheme="minorHAnsi" w:cstheme="minorHAnsi"/>
          <w:b w:val="0"/>
          <w:bCs w:val="0"/>
          <w:sz w:val="24"/>
          <w:szCs w:val="24"/>
        </w:rPr>
        <w:t xml:space="preserve"> vi arbetat med under 2025</w:t>
      </w:r>
      <w:r w:rsidR="001269EA" w:rsidRPr="007510C2">
        <w:rPr>
          <w:rStyle w:val="Stark"/>
          <w:rFonts w:asciiTheme="minorHAnsi" w:hAnsiTheme="minorHAnsi" w:cstheme="minorHAnsi"/>
          <w:b w:val="0"/>
          <w:bCs w:val="0"/>
          <w:sz w:val="24"/>
          <w:szCs w:val="24"/>
        </w:rPr>
        <w:t xml:space="preserve"> och resultat</w:t>
      </w:r>
      <w:r w:rsidR="00794B18" w:rsidRPr="007510C2">
        <w:rPr>
          <w:rStyle w:val="Stark"/>
          <w:rFonts w:asciiTheme="minorHAnsi" w:hAnsiTheme="minorHAnsi" w:cstheme="minorHAnsi"/>
          <w:b w:val="0"/>
          <w:bCs w:val="0"/>
          <w:sz w:val="24"/>
          <w:szCs w:val="24"/>
        </w:rPr>
        <w:t>. Under respektive rubrik</w:t>
      </w:r>
      <w:r w:rsidR="001A2EA9" w:rsidRPr="007510C2">
        <w:rPr>
          <w:rStyle w:val="Stark"/>
          <w:rFonts w:asciiTheme="minorHAnsi" w:hAnsiTheme="minorHAnsi" w:cstheme="minorHAnsi"/>
          <w:b w:val="0"/>
          <w:bCs w:val="0"/>
          <w:sz w:val="24"/>
          <w:szCs w:val="24"/>
        </w:rPr>
        <w:t>;</w:t>
      </w:r>
      <w:r w:rsidR="00320709" w:rsidRPr="007510C2">
        <w:rPr>
          <w:rStyle w:val="Stark"/>
          <w:rFonts w:asciiTheme="minorHAnsi" w:hAnsiTheme="minorHAnsi" w:cstheme="minorHAnsi"/>
          <w:b w:val="0"/>
          <w:bCs w:val="0"/>
          <w:sz w:val="24"/>
          <w:szCs w:val="24"/>
        </w:rPr>
        <w:t xml:space="preserve"> </w:t>
      </w:r>
      <w:r w:rsidR="00F400B6" w:rsidRPr="007510C2">
        <w:rPr>
          <w:rStyle w:val="Stark"/>
          <w:rFonts w:asciiTheme="minorHAnsi" w:hAnsiTheme="minorHAnsi" w:cstheme="minorHAnsi"/>
          <w:b w:val="0"/>
          <w:bCs w:val="0"/>
          <w:sz w:val="24"/>
          <w:szCs w:val="24"/>
        </w:rPr>
        <w:t>adekvat kunskap och kompetens,</w:t>
      </w:r>
      <w:r w:rsidRPr="007510C2">
        <w:rPr>
          <w:rStyle w:val="Stark"/>
          <w:rFonts w:asciiTheme="minorHAnsi" w:hAnsiTheme="minorHAnsi" w:cstheme="minorHAnsi"/>
          <w:b w:val="0"/>
          <w:bCs w:val="0"/>
          <w:sz w:val="24"/>
          <w:szCs w:val="24"/>
        </w:rPr>
        <w:t xml:space="preserve"> en god säkerhetskultur och patienten som medskapare</w:t>
      </w:r>
      <w:r w:rsidR="00794B18" w:rsidRPr="007510C2">
        <w:rPr>
          <w:rStyle w:val="Stark"/>
          <w:rFonts w:asciiTheme="minorHAnsi" w:hAnsiTheme="minorHAnsi" w:cstheme="minorHAnsi"/>
          <w:b w:val="0"/>
          <w:bCs w:val="0"/>
          <w:sz w:val="24"/>
          <w:szCs w:val="24"/>
        </w:rPr>
        <w:t xml:space="preserve"> </w:t>
      </w:r>
      <w:r w:rsidR="00D8181B" w:rsidRPr="007510C2">
        <w:rPr>
          <w:rStyle w:val="Stark"/>
          <w:rFonts w:asciiTheme="minorHAnsi" w:hAnsiTheme="minorHAnsi" w:cstheme="minorHAnsi"/>
          <w:b w:val="0"/>
          <w:bCs w:val="0"/>
          <w:sz w:val="24"/>
          <w:szCs w:val="24"/>
        </w:rPr>
        <w:t>s.</w:t>
      </w:r>
      <w:r w:rsidR="00800A32" w:rsidRPr="007510C2">
        <w:rPr>
          <w:rStyle w:val="Stark"/>
          <w:rFonts w:asciiTheme="minorHAnsi" w:hAnsiTheme="minorHAnsi" w:cstheme="minorHAnsi"/>
          <w:b w:val="0"/>
          <w:bCs w:val="0"/>
          <w:sz w:val="24"/>
          <w:szCs w:val="24"/>
        </w:rPr>
        <w:t xml:space="preserve"> </w:t>
      </w:r>
      <w:r w:rsidR="00D8181B" w:rsidRPr="007510C2">
        <w:rPr>
          <w:rStyle w:val="Stark"/>
          <w:rFonts w:asciiTheme="minorHAnsi" w:hAnsiTheme="minorHAnsi" w:cstheme="minorHAnsi"/>
          <w:b w:val="0"/>
          <w:bCs w:val="0"/>
          <w:sz w:val="24"/>
          <w:szCs w:val="24"/>
        </w:rPr>
        <w:t>10-</w:t>
      </w:r>
      <w:r w:rsidR="00454145">
        <w:rPr>
          <w:rStyle w:val="Stark"/>
          <w:rFonts w:asciiTheme="minorHAnsi" w:hAnsiTheme="minorHAnsi" w:cstheme="minorHAnsi"/>
          <w:b w:val="0"/>
          <w:bCs w:val="0"/>
          <w:sz w:val="24"/>
          <w:szCs w:val="24"/>
        </w:rPr>
        <w:t>11</w:t>
      </w:r>
      <w:r w:rsidR="00D8181B" w:rsidRPr="007510C2">
        <w:rPr>
          <w:rStyle w:val="Stark"/>
          <w:rFonts w:asciiTheme="minorHAnsi" w:hAnsiTheme="minorHAnsi" w:cstheme="minorHAnsi"/>
          <w:b w:val="0"/>
          <w:bCs w:val="0"/>
          <w:sz w:val="24"/>
          <w:szCs w:val="24"/>
        </w:rPr>
        <w:t xml:space="preserve"> beskrivs hur vi arbetat med målen</w:t>
      </w:r>
      <w:r w:rsidR="009D1010" w:rsidRPr="007510C2">
        <w:rPr>
          <w:rStyle w:val="Stark"/>
          <w:rFonts w:asciiTheme="minorHAnsi" w:hAnsiTheme="minorHAnsi" w:cstheme="minorHAnsi"/>
          <w:b w:val="0"/>
          <w:bCs w:val="0"/>
          <w:sz w:val="24"/>
          <w:szCs w:val="24"/>
        </w:rPr>
        <w:t>.</w:t>
      </w:r>
    </w:p>
    <w:p w14:paraId="325F19EF" w14:textId="77777777" w:rsidR="00963966" w:rsidRDefault="00963966">
      <w:pPr>
        <w:pStyle w:val="Brdtext"/>
        <w:rPr>
          <w:rStyle w:val="eop"/>
          <w:rFonts w:asciiTheme="minorHAnsi" w:hAnsiTheme="minorHAnsi" w:cstheme="minorHAnsi"/>
          <w:sz w:val="24"/>
          <w:szCs w:val="24"/>
        </w:rPr>
      </w:pPr>
    </w:p>
    <w:p w14:paraId="0572AC69" w14:textId="77777777" w:rsidR="00963966" w:rsidRDefault="00624A5D">
      <w:pPr>
        <w:pStyle w:val="Rubrik2"/>
      </w:pPr>
      <w:bookmarkStart w:id="5" w:name="_Toc82779702"/>
      <w:bookmarkStart w:id="6" w:name="_Toc220572709"/>
      <w:r>
        <w:rPr>
          <w:noProof/>
        </w:rPr>
        <w:drawing>
          <wp:anchor distT="0" distB="0" distL="114300" distR="114300" simplePos="0" relativeHeight="251658240" behindDoc="0" locked="0" layoutInCell="0" allowOverlap="1" wp14:anchorId="522B1CD1" wp14:editId="5AFD6CD1">
            <wp:simplePos x="0" y="0"/>
            <wp:positionH relativeFrom="margin">
              <wp:posOffset>4643120</wp:posOffset>
            </wp:positionH>
            <wp:positionV relativeFrom="paragraph">
              <wp:posOffset>242570</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3" name="Bildobjekt 4" descr="Cirkel indelad i delar. Markerad del: Engagerad ledning och tydlig styr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4" descr="Cirkel indelad i delar. Markerad del: Engagerad ledning och tydlig styrning. "/>
                    <pic:cNvPicPr>
                      <a:picLocks noChangeAspect="1" noChangeArrowheads="1"/>
                    </pic:cNvPicPr>
                  </pic:nvPicPr>
                  <pic:blipFill>
                    <a:blip r:embed="rId13"/>
                    <a:stretch>
                      <a:fillRect/>
                    </a:stretch>
                  </pic:blipFill>
                  <pic:spPr bwMode="auto">
                    <a:xfrm>
                      <a:off x="0" y="0"/>
                      <a:ext cx="1151890" cy="1151890"/>
                    </a:xfrm>
                    <a:prstGeom prst="rect">
                      <a:avLst/>
                    </a:prstGeom>
                  </pic:spPr>
                </pic:pic>
              </a:graphicData>
            </a:graphic>
          </wp:anchor>
        </w:drawing>
      </w:r>
      <w:r>
        <w:t>Engagerad ledning och tydlig styrning</w:t>
      </w:r>
      <w:bookmarkEnd w:id="5"/>
      <w:bookmarkEnd w:id="6"/>
      <w:r>
        <w:t xml:space="preserve"> </w:t>
      </w:r>
    </w:p>
    <w:p w14:paraId="1B4CEFAB" w14:textId="77777777" w:rsidR="00963966" w:rsidRDefault="00624A5D">
      <w:pPr>
        <w:rPr>
          <w:rFonts w:cstheme="minorHAnsi"/>
        </w:rPr>
      </w:pPr>
      <w:bookmarkStart w:id="7" w:name="_Hlk67655344"/>
      <w:bookmarkEnd w:id="7"/>
      <w:r>
        <w:rPr>
          <w:rFonts w:cstheme="minorHAnsi"/>
        </w:rPr>
        <w:t xml:space="preserve">En grundläggande förutsättning för en säker vård är en engagerad och kompetent ledning och tydlig styrning av hälso- och sjukvården på alla nivåer. </w:t>
      </w:r>
    </w:p>
    <w:p w14:paraId="71933D72" w14:textId="77777777" w:rsidR="00963966" w:rsidRDefault="00624A5D">
      <w:pPr>
        <w:pStyle w:val="Rubrik3"/>
        <w:ind w:left="284"/>
      </w:pPr>
      <w:bookmarkStart w:id="8" w:name="_Toc82779703"/>
      <w:bookmarkStart w:id="9" w:name="_Toc220572710"/>
      <w:r>
        <w:t>Övergripande mål och strategier</w:t>
      </w:r>
      <w:bookmarkEnd w:id="8"/>
      <w:bookmarkEnd w:id="9"/>
    </w:p>
    <w:p w14:paraId="38A945CF" w14:textId="77777777" w:rsidR="00963966" w:rsidRPr="007634A6" w:rsidRDefault="00624A5D" w:rsidP="007634A6">
      <w:pPr>
        <w:tabs>
          <w:tab w:val="left" w:pos="4960"/>
        </w:tabs>
        <w:spacing w:after="0"/>
        <w:ind w:left="284"/>
        <w:rPr>
          <w:rFonts w:ascii="Garamond" w:hAnsi="Garamond" w:cs="Arial"/>
          <w:bCs/>
          <w:i/>
          <w:iCs/>
          <w:sz w:val="20"/>
          <w:szCs w:val="20"/>
        </w:rPr>
      </w:pPr>
      <w:r>
        <w:rPr>
          <w:rFonts w:ascii="Garamond" w:hAnsi="Garamond" w:cs="Arial"/>
          <w:bCs/>
          <w:i/>
          <w:iCs/>
          <w:sz w:val="20"/>
          <w:szCs w:val="20"/>
        </w:rPr>
        <w:t>PSL 2010:659, 3 kap. 1 §, SOSFS 2011:9, 3 kap. 1-3 §</w:t>
      </w:r>
      <w:bookmarkStart w:id="10" w:name="_Hlk676553441"/>
      <w:bookmarkEnd w:id="10"/>
    </w:p>
    <w:p w14:paraId="50E7F8BB" w14:textId="77777777" w:rsidR="00963966" w:rsidRDefault="00963966">
      <w:pPr>
        <w:pStyle w:val="Brdtext"/>
        <w:rPr>
          <w:rFonts w:asciiTheme="minorHAnsi" w:hAnsiTheme="minorHAnsi" w:cstheme="minorHAnsi"/>
          <w:sz w:val="20"/>
        </w:rPr>
      </w:pPr>
    </w:p>
    <w:p w14:paraId="6E3DF24D" w14:textId="77777777" w:rsidR="00F20EEA" w:rsidRDefault="00F20EEA">
      <w:pPr>
        <w:pStyle w:val="Brdtext"/>
        <w:rPr>
          <w:rFonts w:asciiTheme="minorHAnsi" w:hAnsiTheme="minorHAnsi" w:cstheme="minorHAnsi"/>
          <w:sz w:val="20"/>
        </w:rPr>
      </w:pPr>
    </w:p>
    <w:p w14:paraId="5985620B" w14:textId="77777777" w:rsidR="00F20EEA" w:rsidRDefault="00F20EEA">
      <w:pPr>
        <w:pStyle w:val="Brdtext"/>
        <w:rPr>
          <w:rFonts w:asciiTheme="minorHAnsi" w:hAnsiTheme="minorHAnsi" w:cstheme="minorHAnsi"/>
          <w:sz w:val="20"/>
        </w:rPr>
      </w:pPr>
    </w:p>
    <w:tbl>
      <w:tblPr>
        <w:tblStyle w:val="Tabellrutnt"/>
        <w:tblW w:w="0" w:type="auto"/>
        <w:tblLook w:val="04A0" w:firstRow="1" w:lastRow="0" w:firstColumn="1" w:lastColumn="0" w:noHBand="0" w:noVBand="1"/>
      </w:tblPr>
      <w:tblGrid>
        <w:gridCol w:w="2179"/>
        <w:gridCol w:w="2103"/>
        <w:gridCol w:w="1858"/>
        <w:gridCol w:w="2922"/>
      </w:tblGrid>
      <w:tr w:rsidR="004E034E" w14:paraId="38C8068C" w14:textId="77777777" w:rsidTr="006E53A3">
        <w:tc>
          <w:tcPr>
            <w:tcW w:w="2265" w:type="dxa"/>
            <w:shd w:val="clear" w:color="auto" w:fill="D48918" w:themeFill="accent4" w:themeFillShade="BF"/>
          </w:tcPr>
          <w:p w14:paraId="6D0F1364" w14:textId="77777777" w:rsidR="005723B7" w:rsidRPr="00FC58A5" w:rsidRDefault="00624A5D" w:rsidP="00002DAE">
            <w:pPr>
              <w:rPr>
                <w:sz w:val="32"/>
                <w:szCs w:val="32"/>
              </w:rPr>
            </w:pPr>
            <w:r w:rsidRPr="00FC58A5">
              <w:rPr>
                <w:sz w:val="32"/>
                <w:szCs w:val="32"/>
              </w:rPr>
              <w:t xml:space="preserve">Övergripande område-mål </w:t>
            </w:r>
            <w:r>
              <w:rPr>
                <w:sz w:val="32"/>
                <w:szCs w:val="32"/>
              </w:rPr>
              <w:t>2025</w:t>
            </w:r>
          </w:p>
        </w:tc>
        <w:tc>
          <w:tcPr>
            <w:tcW w:w="2265" w:type="dxa"/>
            <w:shd w:val="clear" w:color="auto" w:fill="D48918" w:themeFill="accent4" w:themeFillShade="BF"/>
          </w:tcPr>
          <w:p w14:paraId="7667C388" w14:textId="77777777" w:rsidR="005723B7" w:rsidRPr="00FC58A5" w:rsidRDefault="00624A5D" w:rsidP="00002DAE">
            <w:pPr>
              <w:rPr>
                <w:sz w:val="32"/>
                <w:szCs w:val="32"/>
              </w:rPr>
            </w:pPr>
            <w:r w:rsidRPr="00FC58A5">
              <w:rPr>
                <w:sz w:val="32"/>
                <w:szCs w:val="32"/>
              </w:rPr>
              <w:t>Åtgärder</w:t>
            </w:r>
          </w:p>
        </w:tc>
        <w:tc>
          <w:tcPr>
            <w:tcW w:w="2266" w:type="dxa"/>
            <w:shd w:val="clear" w:color="auto" w:fill="D48918" w:themeFill="accent4" w:themeFillShade="BF"/>
          </w:tcPr>
          <w:p w14:paraId="05C5414E" w14:textId="77777777" w:rsidR="005723B7" w:rsidRPr="00FC58A5" w:rsidRDefault="00624A5D" w:rsidP="00002DAE">
            <w:pPr>
              <w:rPr>
                <w:sz w:val="32"/>
                <w:szCs w:val="32"/>
              </w:rPr>
            </w:pPr>
            <w:r w:rsidRPr="00FC58A5">
              <w:rPr>
                <w:sz w:val="32"/>
                <w:szCs w:val="32"/>
              </w:rPr>
              <w:t>Uppföljning åtgärder</w:t>
            </w:r>
          </w:p>
        </w:tc>
        <w:tc>
          <w:tcPr>
            <w:tcW w:w="2266" w:type="dxa"/>
            <w:shd w:val="clear" w:color="auto" w:fill="D48918" w:themeFill="accent4" w:themeFillShade="BF"/>
          </w:tcPr>
          <w:p w14:paraId="7B66FB6A" w14:textId="77777777" w:rsidR="005723B7" w:rsidRPr="00FC58A5" w:rsidRDefault="00624A5D" w:rsidP="00002DAE">
            <w:pPr>
              <w:rPr>
                <w:sz w:val="32"/>
                <w:szCs w:val="32"/>
              </w:rPr>
            </w:pPr>
            <w:r>
              <w:rPr>
                <w:sz w:val="32"/>
                <w:szCs w:val="32"/>
              </w:rPr>
              <w:t>Resultat</w:t>
            </w:r>
            <w:r w:rsidR="00BA0B43">
              <w:rPr>
                <w:sz w:val="32"/>
                <w:szCs w:val="32"/>
              </w:rPr>
              <w:t>/måluppfyllelse</w:t>
            </w:r>
          </w:p>
        </w:tc>
      </w:tr>
      <w:tr w:rsidR="004E034E" w14:paraId="619393F4" w14:textId="77777777" w:rsidTr="00002DAE">
        <w:tc>
          <w:tcPr>
            <w:tcW w:w="2265" w:type="dxa"/>
            <w:shd w:val="clear" w:color="auto" w:fill="EEECE1" w:themeFill="background2"/>
          </w:tcPr>
          <w:p w14:paraId="6CAFF835" w14:textId="77777777" w:rsidR="005723B7" w:rsidRPr="00F23A59" w:rsidRDefault="00624A5D" w:rsidP="00002DAE">
            <w:pPr>
              <w:rPr>
                <w:rFonts w:cstheme="minorHAnsi"/>
                <w:b/>
                <w:bCs/>
              </w:rPr>
            </w:pPr>
            <w:r w:rsidRPr="00F23A59">
              <w:rPr>
                <w:rFonts w:cstheme="minorHAnsi"/>
                <w:b/>
                <w:bCs/>
              </w:rPr>
              <w:t>Adekvat kunskap och kompetens</w:t>
            </w:r>
          </w:p>
        </w:tc>
        <w:tc>
          <w:tcPr>
            <w:tcW w:w="2265" w:type="dxa"/>
          </w:tcPr>
          <w:p w14:paraId="35D1F0CE" w14:textId="77777777" w:rsidR="005723B7" w:rsidRPr="00F23A59" w:rsidRDefault="005723B7" w:rsidP="00002DAE">
            <w:pPr>
              <w:rPr>
                <w:rFonts w:cstheme="minorHAnsi"/>
              </w:rPr>
            </w:pPr>
          </w:p>
        </w:tc>
        <w:tc>
          <w:tcPr>
            <w:tcW w:w="2266" w:type="dxa"/>
          </w:tcPr>
          <w:p w14:paraId="520FE9DF" w14:textId="77777777" w:rsidR="005723B7" w:rsidRPr="00F23A59" w:rsidRDefault="005723B7" w:rsidP="00002DAE">
            <w:pPr>
              <w:rPr>
                <w:rFonts w:cstheme="minorHAnsi"/>
              </w:rPr>
            </w:pPr>
          </w:p>
        </w:tc>
        <w:tc>
          <w:tcPr>
            <w:tcW w:w="2266" w:type="dxa"/>
          </w:tcPr>
          <w:p w14:paraId="478C0473" w14:textId="77777777" w:rsidR="005723B7" w:rsidRPr="00F23A59" w:rsidRDefault="005723B7" w:rsidP="00002DAE">
            <w:pPr>
              <w:rPr>
                <w:rFonts w:cstheme="minorHAnsi"/>
              </w:rPr>
            </w:pPr>
          </w:p>
        </w:tc>
      </w:tr>
      <w:tr w:rsidR="004E034E" w14:paraId="28CCDF42" w14:textId="77777777" w:rsidTr="00ED1449">
        <w:tc>
          <w:tcPr>
            <w:tcW w:w="2265" w:type="dxa"/>
          </w:tcPr>
          <w:p w14:paraId="759FF238" w14:textId="77777777" w:rsidR="005723B7" w:rsidRPr="00F23A59" w:rsidRDefault="00624A5D" w:rsidP="00002DAE">
            <w:pPr>
              <w:rPr>
                <w:rFonts w:cstheme="minorHAnsi"/>
              </w:rPr>
            </w:pPr>
            <w:r w:rsidRPr="00F23A59">
              <w:rPr>
                <w:rFonts w:eastAsia="Calibri" w:cstheme="minorHAnsi"/>
                <w:bCs/>
              </w:rPr>
              <w:t>Utbildning BPSD</w:t>
            </w:r>
          </w:p>
        </w:tc>
        <w:tc>
          <w:tcPr>
            <w:tcW w:w="2265" w:type="dxa"/>
          </w:tcPr>
          <w:p w14:paraId="141C54D8" w14:textId="77777777" w:rsidR="005723B7" w:rsidRPr="00F23A59" w:rsidRDefault="00624A5D" w:rsidP="00002DAE">
            <w:pPr>
              <w:rPr>
                <w:rFonts w:cstheme="minorHAnsi"/>
              </w:rPr>
            </w:pPr>
            <w:r w:rsidRPr="00F23A59">
              <w:rPr>
                <w:rFonts w:eastAsia="Times New Roman" w:cstheme="minorHAnsi"/>
              </w:rPr>
              <w:t xml:space="preserve">Omvårdnadspersonal, </w:t>
            </w:r>
            <w:r w:rsidR="00926E99">
              <w:rPr>
                <w:rFonts w:eastAsia="Times New Roman" w:cstheme="minorHAnsi"/>
              </w:rPr>
              <w:t>OAS</w:t>
            </w:r>
            <w:r w:rsidRPr="00F23A59">
              <w:rPr>
                <w:rFonts w:eastAsia="Times New Roman" w:cstheme="minorHAnsi"/>
              </w:rPr>
              <w:t xml:space="preserve">, VC ska få utbildning kring BPSD </w:t>
            </w:r>
            <w:r w:rsidRPr="00F23A59">
              <w:rPr>
                <w:rFonts w:eastAsia="Times New Roman" w:cstheme="minorHAnsi"/>
              </w:rPr>
              <w:t>under året.</w:t>
            </w:r>
          </w:p>
        </w:tc>
        <w:tc>
          <w:tcPr>
            <w:tcW w:w="2266" w:type="dxa"/>
          </w:tcPr>
          <w:p w14:paraId="1DEF97BF" w14:textId="77777777" w:rsidR="005723B7" w:rsidRPr="00F23A59" w:rsidRDefault="00624A5D" w:rsidP="00002DAE">
            <w:pPr>
              <w:rPr>
                <w:rFonts w:cstheme="minorHAnsi"/>
              </w:rPr>
            </w:pPr>
            <w:r w:rsidRPr="00F23A59">
              <w:rPr>
                <w:rFonts w:cstheme="minorHAnsi"/>
              </w:rPr>
              <w:t>Utbildning är genomförd.</w:t>
            </w:r>
          </w:p>
        </w:tc>
        <w:tc>
          <w:tcPr>
            <w:tcW w:w="2266" w:type="dxa"/>
          </w:tcPr>
          <w:p w14:paraId="0B9D337C" w14:textId="77777777" w:rsidR="005723B7" w:rsidRPr="00F23A59" w:rsidRDefault="00624A5D" w:rsidP="00002DAE">
            <w:pPr>
              <w:rPr>
                <w:rFonts w:cstheme="minorHAnsi"/>
              </w:rPr>
            </w:pPr>
            <w:r w:rsidRPr="00F23A59">
              <w:rPr>
                <w:rFonts w:cstheme="minorHAnsi"/>
              </w:rPr>
              <w:t xml:space="preserve">VC, </w:t>
            </w:r>
            <w:r w:rsidR="00926E99">
              <w:rPr>
                <w:rFonts w:cstheme="minorHAnsi"/>
              </w:rPr>
              <w:t>OAS</w:t>
            </w:r>
            <w:r w:rsidRPr="00F23A59">
              <w:rPr>
                <w:rFonts w:cstheme="minorHAnsi"/>
              </w:rPr>
              <w:t xml:space="preserve"> och tre medarbetare har fått utbildning under 2025.</w:t>
            </w:r>
          </w:p>
        </w:tc>
      </w:tr>
      <w:tr w:rsidR="004E034E" w14:paraId="025B1E28" w14:textId="77777777" w:rsidTr="00002DAE">
        <w:tc>
          <w:tcPr>
            <w:tcW w:w="2265" w:type="dxa"/>
          </w:tcPr>
          <w:p w14:paraId="569DBE31" w14:textId="77777777" w:rsidR="005723B7" w:rsidRPr="00F23A59" w:rsidRDefault="00624A5D" w:rsidP="00002DAE">
            <w:pPr>
              <w:rPr>
                <w:rFonts w:cstheme="minorHAnsi"/>
              </w:rPr>
            </w:pPr>
            <w:r w:rsidRPr="00F23A59">
              <w:rPr>
                <w:rFonts w:eastAsia="Calibri" w:cstheme="minorHAnsi"/>
                <w:bCs/>
              </w:rPr>
              <w:t>God kunskap kring basal hygien och tydliga rutiner kända av all personal.</w:t>
            </w:r>
          </w:p>
        </w:tc>
        <w:tc>
          <w:tcPr>
            <w:tcW w:w="2265" w:type="dxa"/>
          </w:tcPr>
          <w:p w14:paraId="7C96481F" w14:textId="77777777" w:rsidR="005723B7" w:rsidRPr="00F23A59" w:rsidRDefault="00624A5D" w:rsidP="00002DAE">
            <w:pPr>
              <w:rPr>
                <w:rFonts w:eastAsia="Times New Roman" w:cstheme="minorHAnsi"/>
              </w:rPr>
            </w:pPr>
            <w:r w:rsidRPr="00F23A59">
              <w:rPr>
                <w:rFonts w:eastAsia="Times New Roman" w:cstheme="minorHAnsi"/>
              </w:rPr>
              <w:t xml:space="preserve">Följa upp och åtgärda handlingsplan efter hygienrond, under APT samt under </w:t>
            </w:r>
            <w:r w:rsidRPr="00F23A59">
              <w:rPr>
                <w:rFonts w:eastAsia="Times New Roman" w:cstheme="minorHAnsi"/>
              </w:rPr>
              <w:lastRenderedPageBreak/>
              <w:t>hygienombudsmöten.</w:t>
            </w:r>
          </w:p>
        </w:tc>
        <w:tc>
          <w:tcPr>
            <w:tcW w:w="2266" w:type="dxa"/>
          </w:tcPr>
          <w:p w14:paraId="2C59C3CD" w14:textId="77777777" w:rsidR="005723B7" w:rsidRPr="00F23A59" w:rsidRDefault="00624A5D" w:rsidP="00002DAE">
            <w:pPr>
              <w:rPr>
                <w:rFonts w:cstheme="minorHAnsi"/>
              </w:rPr>
            </w:pPr>
            <w:r w:rsidRPr="00F23A59">
              <w:rPr>
                <w:rFonts w:cstheme="minorHAnsi"/>
              </w:rPr>
              <w:lastRenderedPageBreak/>
              <w:t xml:space="preserve">Vi har stämt av </w:t>
            </w:r>
            <w:r w:rsidR="00581B06" w:rsidRPr="00F23A59">
              <w:rPr>
                <w:rFonts w:cstheme="minorHAnsi"/>
              </w:rPr>
              <w:t xml:space="preserve">och följt upp handlingsplanen i olika mötesforum. </w:t>
            </w:r>
          </w:p>
        </w:tc>
        <w:tc>
          <w:tcPr>
            <w:tcW w:w="2266" w:type="dxa"/>
          </w:tcPr>
          <w:p w14:paraId="0AB950BD" w14:textId="77777777" w:rsidR="005723B7" w:rsidRPr="00F23A59" w:rsidRDefault="00624A5D" w:rsidP="00002DAE">
            <w:pPr>
              <w:rPr>
                <w:rFonts w:cstheme="minorHAnsi"/>
              </w:rPr>
            </w:pPr>
            <w:r>
              <w:rPr>
                <w:rFonts w:cstheme="minorHAnsi"/>
              </w:rPr>
              <w:t xml:space="preserve">Delvis. </w:t>
            </w:r>
            <w:r w:rsidR="00365432" w:rsidRPr="00F23A59">
              <w:rPr>
                <w:rFonts w:cstheme="minorHAnsi"/>
              </w:rPr>
              <w:t>9/14</w:t>
            </w:r>
            <w:r w:rsidR="00052353" w:rsidRPr="00F23A59">
              <w:rPr>
                <w:rFonts w:cstheme="minorHAnsi"/>
              </w:rPr>
              <w:t xml:space="preserve"> åtgärder är utförda gällande handlingsplan efter hygienrond.</w:t>
            </w:r>
            <w:r w:rsidR="002B4EE3">
              <w:rPr>
                <w:rFonts w:cstheme="minorHAnsi"/>
              </w:rPr>
              <w:t xml:space="preserve"> </w:t>
            </w:r>
            <w:r w:rsidR="00957F00">
              <w:rPr>
                <w:rFonts w:cstheme="minorHAnsi"/>
              </w:rPr>
              <w:t xml:space="preserve">Basala </w:t>
            </w:r>
            <w:r w:rsidR="00957F00">
              <w:rPr>
                <w:rFonts w:cstheme="minorHAnsi"/>
              </w:rPr>
              <w:lastRenderedPageBreak/>
              <w:t>hygienrutiner är kända av all personal.</w:t>
            </w:r>
          </w:p>
        </w:tc>
      </w:tr>
      <w:tr w:rsidR="004E034E" w14:paraId="4F3FF420" w14:textId="77777777" w:rsidTr="00002DAE">
        <w:tc>
          <w:tcPr>
            <w:tcW w:w="2265" w:type="dxa"/>
          </w:tcPr>
          <w:p w14:paraId="7CA0A08C" w14:textId="77777777" w:rsidR="005723B7" w:rsidRPr="00F23A59" w:rsidRDefault="00624A5D" w:rsidP="00002DAE">
            <w:pPr>
              <w:rPr>
                <w:rFonts w:cstheme="minorHAnsi"/>
              </w:rPr>
            </w:pPr>
            <w:r w:rsidRPr="00F23A59">
              <w:rPr>
                <w:rFonts w:eastAsia="Calibri" w:cstheme="minorHAnsi"/>
                <w:bCs/>
              </w:rPr>
              <w:lastRenderedPageBreak/>
              <w:t>Översyn kompetensförsörjning.</w:t>
            </w:r>
          </w:p>
        </w:tc>
        <w:tc>
          <w:tcPr>
            <w:tcW w:w="2265" w:type="dxa"/>
          </w:tcPr>
          <w:p w14:paraId="393C07A9" w14:textId="77777777" w:rsidR="005723B7" w:rsidRPr="00F23A59" w:rsidRDefault="00624A5D" w:rsidP="00002DAE">
            <w:pPr>
              <w:rPr>
                <w:rFonts w:eastAsia="Times New Roman" w:cstheme="minorHAnsi"/>
              </w:rPr>
            </w:pPr>
            <w:r w:rsidRPr="00F23A59">
              <w:rPr>
                <w:rFonts w:eastAsia="Times New Roman" w:cstheme="minorHAnsi"/>
              </w:rPr>
              <w:t xml:space="preserve">Individuell </w:t>
            </w:r>
            <w:r w:rsidRPr="00F23A59">
              <w:rPr>
                <w:rFonts w:eastAsia="Times New Roman" w:cstheme="minorHAnsi"/>
              </w:rPr>
              <w:t>bedömning som diskuteras under medarbetarsamtal</w:t>
            </w:r>
          </w:p>
          <w:p w14:paraId="4EFE9F0F" w14:textId="77777777" w:rsidR="005723B7" w:rsidRPr="00F23A59" w:rsidRDefault="00624A5D" w:rsidP="00002DAE">
            <w:pPr>
              <w:widowControl w:val="0"/>
              <w:spacing w:before="60" w:after="60" w:line="240" w:lineRule="auto"/>
              <w:rPr>
                <w:rFonts w:eastAsia="Times New Roman" w:cstheme="minorHAnsi"/>
              </w:rPr>
            </w:pPr>
            <w:r w:rsidRPr="00F23A59">
              <w:rPr>
                <w:rFonts w:eastAsia="Times New Roman" w:cstheme="minorHAnsi"/>
              </w:rPr>
              <w:t xml:space="preserve">Nya medarbetare kommer få utbildning i förflyttningsteknik. </w:t>
            </w:r>
          </w:p>
          <w:p w14:paraId="1928D2ED" w14:textId="77777777" w:rsidR="005723B7" w:rsidRPr="00F23A59" w:rsidRDefault="00624A5D" w:rsidP="00002DAE">
            <w:pPr>
              <w:widowControl w:val="0"/>
              <w:spacing w:before="60" w:after="60" w:line="240" w:lineRule="auto"/>
              <w:rPr>
                <w:rFonts w:eastAsia="Times New Roman" w:cstheme="minorHAnsi"/>
              </w:rPr>
            </w:pPr>
            <w:r w:rsidRPr="00F23A59">
              <w:rPr>
                <w:rFonts w:eastAsia="Times New Roman" w:cstheme="minorHAnsi"/>
              </w:rPr>
              <w:t xml:space="preserve">Samtlig omvårdnadspersonal kommer att få utbildning läkemedelshantering. </w:t>
            </w:r>
          </w:p>
          <w:p w14:paraId="4E3084B8" w14:textId="77777777" w:rsidR="005723B7" w:rsidRPr="00F23A59" w:rsidRDefault="00624A5D" w:rsidP="00002DAE">
            <w:pPr>
              <w:rPr>
                <w:rFonts w:cstheme="minorHAnsi"/>
              </w:rPr>
            </w:pPr>
            <w:r w:rsidRPr="00F23A59">
              <w:rPr>
                <w:rFonts w:eastAsia="Times New Roman" w:cstheme="minorHAnsi"/>
              </w:rPr>
              <w:t>Löpande utbildningar kring brandskydd, palliativ vård, HLR.</w:t>
            </w:r>
          </w:p>
        </w:tc>
        <w:tc>
          <w:tcPr>
            <w:tcW w:w="2266" w:type="dxa"/>
          </w:tcPr>
          <w:p w14:paraId="366070A5" w14:textId="77777777" w:rsidR="005723B7" w:rsidRPr="00F23A59" w:rsidRDefault="00624A5D" w:rsidP="00002DAE">
            <w:pPr>
              <w:rPr>
                <w:rFonts w:cstheme="minorHAnsi"/>
              </w:rPr>
            </w:pPr>
            <w:r w:rsidRPr="00F23A59">
              <w:rPr>
                <w:rFonts w:cstheme="minorHAnsi"/>
              </w:rPr>
              <w:t xml:space="preserve">Detta har </w:t>
            </w:r>
            <w:r w:rsidRPr="00F23A59">
              <w:rPr>
                <w:rFonts w:cstheme="minorHAnsi"/>
              </w:rPr>
              <w:t>VC följt upp under medarbetarsamtal.</w:t>
            </w:r>
          </w:p>
          <w:p w14:paraId="2CCE2FB3" w14:textId="77777777" w:rsidR="005723B7" w:rsidRPr="00F23A59" w:rsidRDefault="005723B7" w:rsidP="00002DAE">
            <w:pPr>
              <w:rPr>
                <w:rFonts w:cstheme="minorHAnsi"/>
              </w:rPr>
            </w:pPr>
          </w:p>
        </w:tc>
        <w:tc>
          <w:tcPr>
            <w:tcW w:w="2266" w:type="dxa"/>
          </w:tcPr>
          <w:p w14:paraId="7D08C3FC" w14:textId="77777777" w:rsidR="005723B7" w:rsidRPr="00F23A59" w:rsidRDefault="00624A5D" w:rsidP="00002DAE">
            <w:pPr>
              <w:rPr>
                <w:rFonts w:cstheme="minorHAnsi"/>
              </w:rPr>
            </w:pPr>
            <w:r w:rsidRPr="00F23A59">
              <w:rPr>
                <w:rFonts w:cstheme="minorHAnsi"/>
              </w:rPr>
              <w:t xml:space="preserve">Behovet kring utbildning har diskuterats under medarbetarsamtal. </w:t>
            </w:r>
          </w:p>
          <w:p w14:paraId="54539235" w14:textId="77777777" w:rsidR="007F41BD" w:rsidRPr="00F23A59" w:rsidRDefault="00624A5D" w:rsidP="00002DAE">
            <w:pPr>
              <w:rPr>
                <w:rFonts w:cstheme="minorHAnsi"/>
              </w:rPr>
            </w:pPr>
            <w:r w:rsidRPr="00F23A59">
              <w:rPr>
                <w:rFonts w:cstheme="minorHAnsi"/>
              </w:rPr>
              <w:t>Medarbetarna har fått utbildning bland annat</w:t>
            </w:r>
            <w:r w:rsidR="005F66A2">
              <w:rPr>
                <w:rFonts w:cstheme="minorHAnsi"/>
              </w:rPr>
              <w:t xml:space="preserve"> i</w:t>
            </w:r>
            <w:r w:rsidRPr="00F23A59">
              <w:rPr>
                <w:rFonts w:cstheme="minorHAnsi"/>
              </w:rPr>
              <w:t xml:space="preserve"> HLR, brandskydd och web-baserad utbildning i patientsäkerhet. </w:t>
            </w:r>
          </w:p>
          <w:p w14:paraId="251CD83E" w14:textId="77777777" w:rsidR="00A75AE7" w:rsidRPr="00F23A59" w:rsidRDefault="00624A5D" w:rsidP="00002DAE">
            <w:pPr>
              <w:rPr>
                <w:rFonts w:cstheme="minorHAnsi"/>
              </w:rPr>
            </w:pPr>
            <w:r w:rsidRPr="00F23A59">
              <w:rPr>
                <w:rFonts w:cstheme="minorHAnsi"/>
              </w:rPr>
              <w:t>Nya medarbetare fick utbildning i förflyttningsteknik.</w:t>
            </w:r>
          </w:p>
          <w:p w14:paraId="5EA085F5" w14:textId="77777777" w:rsidR="00BA173C" w:rsidRPr="00F23A59" w:rsidRDefault="00624A5D" w:rsidP="00002DAE">
            <w:pPr>
              <w:rPr>
                <w:rFonts w:cstheme="minorHAnsi"/>
              </w:rPr>
            </w:pPr>
            <w:r w:rsidRPr="00F23A59">
              <w:rPr>
                <w:rFonts w:cstheme="minorHAnsi"/>
              </w:rPr>
              <w:t xml:space="preserve">Utbildning kring läkemedel ges alltid i samband med delegering. </w:t>
            </w:r>
          </w:p>
        </w:tc>
      </w:tr>
      <w:tr w:rsidR="004E034E" w14:paraId="7FA26F24" w14:textId="77777777" w:rsidTr="00002DAE">
        <w:tc>
          <w:tcPr>
            <w:tcW w:w="2265" w:type="dxa"/>
            <w:shd w:val="clear" w:color="auto" w:fill="EEECE1" w:themeFill="background2"/>
          </w:tcPr>
          <w:p w14:paraId="63854D95" w14:textId="77777777" w:rsidR="005723B7" w:rsidRPr="00F23A59" w:rsidRDefault="00624A5D" w:rsidP="00002DAE">
            <w:pPr>
              <w:rPr>
                <w:rFonts w:cstheme="minorHAnsi"/>
                <w:b/>
                <w:bCs/>
              </w:rPr>
            </w:pPr>
            <w:r w:rsidRPr="00F23A59">
              <w:rPr>
                <w:rFonts w:cstheme="minorHAnsi"/>
                <w:b/>
                <w:bCs/>
              </w:rPr>
              <w:t xml:space="preserve">En god säkerhetskultur </w:t>
            </w:r>
          </w:p>
        </w:tc>
        <w:tc>
          <w:tcPr>
            <w:tcW w:w="2265" w:type="dxa"/>
          </w:tcPr>
          <w:p w14:paraId="0BFE44CB" w14:textId="77777777" w:rsidR="005723B7" w:rsidRPr="00F23A59" w:rsidRDefault="005723B7" w:rsidP="00002DAE">
            <w:pPr>
              <w:rPr>
                <w:rFonts w:cstheme="minorHAnsi"/>
              </w:rPr>
            </w:pPr>
          </w:p>
        </w:tc>
        <w:tc>
          <w:tcPr>
            <w:tcW w:w="2266" w:type="dxa"/>
          </w:tcPr>
          <w:p w14:paraId="34A1D64B" w14:textId="77777777" w:rsidR="005723B7" w:rsidRPr="00F23A59" w:rsidRDefault="005723B7" w:rsidP="00002DAE">
            <w:pPr>
              <w:rPr>
                <w:rFonts w:cstheme="minorHAnsi"/>
              </w:rPr>
            </w:pPr>
          </w:p>
        </w:tc>
        <w:tc>
          <w:tcPr>
            <w:tcW w:w="2266" w:type="dxa"/>
          </w:tcPr>
          <w:p w14:paraId="3FA6DE14" w14:textId="77777777" w:rsidR="005723B7" w:rsidRPr="00F23A59" w:rsidRDefault="005723B7" w:rsidP="00002DAE">
            <w:pPr>
              <w:rPr>
                <w:rFonts w:cstheme="minorHAnsi"/>
              </w:rPr>
            </w:pPr>
          </w:p>
        </w:tc>
      </w:tr>
      <w:tr w:rsidR="004E034E" w14:paraId="555B585A" w14:textId="77777777" w:rsidTr="00002DAE">
        <w:tc>
          <w:tcPr>
            <w:tcW w:w="2265" w:type="dxa"/>
          </w:tcPr>
          <w:p w14:paraId="158EBC08" w14:textId="77777777" w:rsidR="005723B7" w:rsidRPr="00F23A59" w:rsidRDefault="00624A5D" w:rsidP="00002DAE">
            <w:pPr>
              <w:rPr>
                <w:rFonts w:cstheme="minorHAnsi"/>
              </w:rPr>
            </w:pPr>
            <w:r w:rsidRPr="00F23A59">
              <w:rPr>
                <w:rFonts w:eastAsia="Calibri" w:cstheme="minorHAnsi"/>
                <w:bCs/>
              </w:rPr>
              <w:t>Förbättra utredningar av avvikelser</w:t>
            </w:r>
          </w:p>
        </w:tc>
        <w:tc>
          <w:tcPr>
            <w:tcW w:w="2265" w:type="dxa"/>
          </w:tcPr>
          <w:p w14:paraId="1FD02D70" w14:textId="77777777" w:rsidR="005723B7" w:rsidRPr="00F23A59" w:rsidRDefault="00624A5D" w:rsidP="00002DAE">
            <w:pPr>
              <w:rPr>
                <w:rFonts w:cstheme="minorHAnsi"/>
              </w:rPr>
            </w:pPr>
            <w:r w:rsidRPr="00F23A59">
              <w:rPr>
                <w:rFonts w:cstheme="minorHAnsi"/>
              </w:rPr>
              <w:t>Dokumentera mer utförligt kring utförda åtgärder I procapita</w:t>
            </w:r>
          </w:p>
        </w:tc>
        <w:tc>
          <w:tcPr>
            <w:tcW w:w="2266" w:type="dxa"/>
          </w:tcPr>
          <w:p w14:paraId="106BF3D0" w14:textId="77777777" w:rsidR="005723B7" w:rsidRPr="00F23A59" w:rsidRDefault="00624A5D" w:rsidP="00002DAE">
            <w:pPr>
              <w:rPr>
                <w:rFonts w:cstheme="minorHAnsi"/>
              </w:rPr>
            </w:pPr>
            <w:r w:rsidRPr="00F23A59">
              <w:rPr>
                <w:rFonts w:cstheme="minorHAnsi"/>
              </w:rPr>
              <w:t xml:space="preserve">Detta har följts upp i löpande dialog mellan VC och </w:t>
            </w:r>
            <w:r w:rsidR="00926E99">
              <w:rPr>
                <w:rFonts w:cstheme="minorHAnsi"/>
              </w:rPr>
              <w:t>OAS</w:t>
            </w:r>
          </w:p>
        </w:tc>
        <w:tc>
          <w:tcPr>
            <w:tcW w:w="2266" w:type="dxa"/>
          </w:tcPr>
          <w:p w14:paraId="1875290A" w14:textId="77777777" w:rsidR="005723B7" w:rsidRDefault="00624A5D" w:rsidP="00002DAE">
            <w:pPr>
              <w:rPr>
                <w:rFonts w:cstheme="minorHAnsi"/>
              </w:rPr>
            </w:pPr>
            <w:r>
              <w:rPr>
                <w:rFonts w:cstheme="minorHAnsi"/>
              </w:rPr>
              <w:t>OAS</w:t>
            </w:r>
            <w:r w:rsidR="00E967F7" w:rsidRPr="00F23A59">
              <w:rPr>
                <w:rFonts w:cstheme="minorHAnsi"/>
              </w:rPr>
              <w:t xml:space="preserve"> ha</w:t>
            </w:r>
            <w:r w:rsidR="00276E38" w:rsidRPr="00F23A59">
              <w:rPr>
                <w:rFonts w:cstheme="minorHAnsi"/>
              </w:rPr>
              <w:t xml:space="preserve">r dokumenterat mer utförligt kring </w:t>
            </w:r>
            <w:r w:rsidR="002941BD" w:rsidRPr="00F23A59">
              <w:rPr>
                <w:rFonts w:cstheme="minorHAnsi"/>
              </w:rPr>
              <w:t xml:space="preserve">avvikelser och även ofta gett förslag på åtgärder. </w:t>
            </w:r>
          </w:p>
          <w:p w14:paraId="61B41A21" w14:textId="77777777" w:rsidR="00FA256D" w:rsidRPr="00F23A59" w:rsidRDefault="00624A5D" w:rsidP="00002DAE">
            <w:pPr>
              <w:rPr>
                <w:rFonts w:cstheme="minorHAnsi"/>
              </w:rPr>
            </w:pPr>
            <w:r>
              <w:rPr>
                <w:rFonts w:cstheme="minorHAnsi"/>
              </w:rPr>
              <w:t xml:space="preserve">Även VC behöver </w:t>
            </w:r>
            <w:r w:rsidR="00CD383D">
              <w:rPr>
                <w:rFonts w:cstheme="minorHAnsi"/>
              </w:rPr>
              <w:t xml:space="preserve">framåt förbättra utredning genom att dokumentera åtgärder oftare. </w:t>
            </w:r>
          </w:p>
        </w:tc>
      </w:tr>
      <w:tr w:rsidR="004E034E" w14:paraId="5BC226E4" w14:textId="77777777" w:rsidTr="00002DAE">
        <w:tc>
          <w:tcPr>
            <w:tcW w:w="2265" w:type="dxa"/>
          </w:tcPr>
          <w:p w14:paraId="2C5951E8" w14:textId="77777777" w:rsidR="005723B7" w:rsidRPr="00F23A59" w:rsidRDefault="00624A5D" w:rsidP="00002DAE">
            <w:pPr>
              <w:rPr>
                <w:rFonts w:cstheme="minorHAnsi"/>
              </w:rPr>
            </w:pPr>
            <w:r w:rsidRPr="00F23A59">
              <w:rPr>
                <w:rFonts w:cstheme="minorHAnsi"/>
                <w:bCs/>
              </w:rPr>
              <w:t xml:space="preserve">Öka medvetenhet och engagemang för </w:t>
            </w:r>
            <w:r w:rsidRPr="00F23A59">
              <w:rPr>
                <w:rFonts w:cstheme="minorHAnsi"/>
                <w:bCs/>
              </w:rPr>
              <w:t>patientsäkerhetsfrågor</w:t>
            </w:r>
          </w:p>
        </w:tc>
        <w:tc>
          <w:tcPr>
            <w:tcW w:w="2265" w:type="dxa"/>
          </w:tcPr>
          <w:p w14:paraId="79A8099E" w14:textId="77777777" w:rsidR="005723B7" w:rsidRPr="00F23A59" w:rsidRDefault="00624A5D" w:rsidP="00002DAE">
            <w:pPr>
              <w:rPr>
                <w:rFonts w:cstheme="minorHAnsi"/>
              </w:rPr>
            </w:pPr>
            <w:r w:rsidRPr="00F23A59">
              <w:rPr>
                <w:rFonts w:eastAsia="Times New Roman" w:cstheme="minorHAnsi"/>
              </w:rPr>
              <w:t>Ha med patientsäkerhet som en stående punk</w:t>
            </w:r>
            <w:r w:rsidR="002941BD" w:rsidRPr="00F23A59">
              <w:rPr>
                <w:rFonts w:eastAsia="Times New Roman" w:cstheme="minorHAnsi"/>
              </w:rPr>
              <w:t>t</w:t>
            </w:r>
            <w:r w:rsidRPr="00F23A59">
              <w:rPr>
                <w:rFonts w:eastAsia="Times New Roman" w:cstheme="minorHAnsi"/>
              </w:rPr>
              <w:t xml:space="preserve"> på APT, utöver att frågan tas upp på kvalitetsråd. Involvera alla professioner i arbetet.</w:t>
            </w:r>
          </w:p>
        </w:tc>
        <w:tc>
          <w:tcPr>
            <w:tcW w:w="2266" w:type="dxa"/>
          </w:tcPr>
          <w:p w14:paraId="3E85F885" w14:textId="77777777" w:rsidR="005723B7" w:rsidRPr="00F23A59" w:rsidRDefault="00624A5D" w:rsidP="00002DAE">
            <w:pPr>
              <w:rPr>
                <w:rFonts w:cstheme="minorHAnsi"/>
              </w:rPr>
            </w:pPr>
            <w:r w:rsidRPr="00F23A59">
              <w:rPr>
                <w:rFonts w:cstheme="minorHAnsi"/>
              </w:rPr>
              <w:t>Stående punkt.</w:t>
            </w:r>
          </w:p>
        </w:tc>
        <w:tc>
          <w:tcPr>
            <w:tcW w:w="2266" w:type="dxa"/>
          </w:tcPr>
          <w:p w14:paraId="349BE58D" w14:textId="77777777" w:rsidR="005723B7" w:rsidRPr="00F23A59" w:rsidRDefault="00624A5D" w:rsidP="00002DAE">
            <w:pPr>
              <w:rPr>
                <w:rFonts w:cstheme="minorHAnsi"/>
              </w:rPr>
            </w:pPr>
            <w:r w:rsidRPr="00F23A59">
              <w:rPr>
                <w:rFonts w:cstheme="minorHAnsi"/>
              </w:rPr>
              <w:t>Patientsäkerhet finns</w:t>
            </w:r>
            <w:r w:rsidR="00895327" w:rsidRPr="00F23A59">
              <w:rPr>
                <w:rFonts w:cstheme="minorHAnsi"/>
              </w:rPr>
              <w:t xml:space="preserve"> med som en stående punkt på APT.</w:t>
            </w:r>
          </w:p>
        </w:tc>
      </w:tr>
      <w:tr w:rsidR="004E034E" w14:paraId="67CA7746" w14:textId="77777777" w:rsidTr="00002DAE">
        <w:tc>
          <w:tcPr>
            <w:tcW w:w="2265" w:type="dxa"/>
          </w:tcPr>
          <w:p w14:paraId="425ADC68" w14:textId="77777777" w:rsidR="005723B7" w:rsidRPr="00F23A59" w:rsidRDefault="00624A5D" w:rsidP="00002DAE">
            <w:pPr>
              <w:rPr>
                <w:rFonts w:cstheme="minorHAnsi"/>
              </w:rPr>
            </w:pPr>
            <w:r w:rsidRPr="00F23A59">
              <w:rPr>
                <w:rFonts w:eastAsia="Calibri" w:cstheme="minorHAnsi"/>
                <w:bCs/>
              </w:rPr>
              <w:t>Minska antal fall</w:t>
            </w:r>
          </w:p>
        </w:tc>
        <w:tc>
          <w:tcPr>
            <w:tcW w:w="2265" w:type="dxa"/>
          </w:tcPr>
          <w:p w14:paraId="32C66AFB" w14:textId="77777777" w:rsidR="005723B7" w:rsidRPr="00F23A59" w:rsidRDefault="00624A5D" w:rsidP="00002DAE">
            <w:pPr>
              <w:rPr>
                <w:rFonts w:cstheme="minorHAnsi"/>
              </w:rPr>
            </w:pPr>
            <w:r w:rsidRPr="00F23A59">
              <w:rPr>
                <w:rFonts w:eastAsia="Times New Roman" w:cstheme="minorHAnsi"/>
              </w:rPr>
              <w:t xml:space="preserve">Systematiskt arbetssätt för att förebygga fall. </w:t>
            </w:r>
            <w:r w:rsidRPr="00F23A59">
              <w:rPr>
                <w:rFonts w:eastAsia="Times New Roman" w:cstheme="minorHAnsi"/>
              </w:rPr>
              <w:lastRenderedPageBreak/>
              <w:t>Regelbundna hälsokonferenser med alla yrkesgrupper i verksamheten. Riskbedömningar.</w:t>
            </w:r>
          </w:p>
        </w:tc>
        <w:tc>
          <w:tcPr>
            <w:tcW w:w="2266" w:type="dxa"/>
          </w:tcPr>
          <w:p w14:paraId="0102F9ED" w14:textId="77777777" w:rsidR="005723B7" w:rsidRPr="00F23A59" w:rsidRDefault="00624A5D" w:rsidP="00002DAE">
            <w:pPr>
              <w:rPr>
                <w:rFonts w:cstheme="minorHAnsi"/>
              </w:rPr>
            </w:pPr>
            <w:r w:rsidRPr="00F23A59">
              <w:rPr>
                <w:rFonts w:cstheme="minorHAnsi"/>
              </w:rPr>
              <w:lastRenderedPageBreak/>
              <w:t xml:space="preserve">Följs upp I löpande dialog </w:t>
            </w:r>
            <w:r w:rsidRPr="00F23A59">
              <w:rPr>
                <w:rFonts w:cstheme="minorHAnsi"/>
              </w:rPr>
              <w:lastRenderedPageBreak/>
              <w:t xml:space="preserve">mellan VC och </w:t>
            </w:r>
            <w:r w:rsidR="00926E99">
              <w:rPr>
                <w:rFonts w:cstheme="minorHAnsi"/>
              </w:rPr>
              <w:t>OAS</w:t>
            </w:r>
            <w:r w:rsidRPr="00F23A59">
              <w:rPr>
                <w:rFonts w:cstheme="minorHAnsi"/>
              </w:rPr>
              <w:t xml:space="preserve">. </w:t>
            </w:r>
          </w:p>
        </w:tc>
        <w:tc>
          <w:tcPr>
            <w:tcW w:w="2266" w:type="dxa"/>
          </w:tcPr>
          <w:p w14:paraId="6A3AAB4C" w14:textId="77777777" w:rsidR="005723B7" w:rsidRPr="00F23A59" w:rsidRDefault="00624A5D" w:rsidP="00002DAE">
            <w:pPr>
              <w:rPr>
                <w:rFonts w:cstheme="minorHAnsi"/>
              </w:rPr>
            </w:pPr>
            <w:r w:rsidRPr="00F23A59">
              <w:rPr>
                <w:rFonts w:cstheme="minorHAnsi"/>
              </w:rPr>
              <w:lastRenderedPageBreak/>
              <w:t xml:space="preserve">Antalet fall har minskat från </w:t>
            </w:r>
            <w:r w:rsidR="00F50C5E" w:rsidRPr="00F23A59">
              <w:rPr>
                <w:rFonts w:cstheme="minorHAnsi"/>
              </w:rPr>
              <w:t>59 (2024) till 48 (2025)</w:t>
            </w:r>
          </w:p>
        </w:tc>
      </w:tr>
      <w:tr w:rsidR="004E034E" w14:paraId="4DE4476E" w14:textId="77777777" w:rsidTr="00002DAE">
        <w:tc>
          <w:tcPr>
            <w:tcW w:w="2265" w:type="dxa"/>
          </w:tcPr>
          <w:p w14:paraId="5D4E969D" w14:textId="77777777" w:rsidR="005723B7" w:rsidRPr="00F23A59" w:rsidRDefault="00624A5D" w:rsidP="00002DAE">
            <w:pPr>
              <w:rPr>
                <w:rFonts w:cstheme="minorHAnsi"/>
              </w:rPr>
            </w:pPr>
            <w:r w:rsidRPr="00F23A59">
              <w:rPr>
                <w:rFonts w:eastAsia="Calibri" w:cstheme="minorHAnsi"/>
                <w:bCs/>
              </w:rPr>
              <w:t>Stärka säkerhet kring läkemedelshantering genom digital signering</w:t>
            </w:r>
          </w:p>
        </w:tc>
        <w:tc>
          <w:tcPr>
            <w:tcW w:w="2265" w:type="dxa"/>
          </w:tcPr>
          <w:p w14:paraId="2AF4EB3D" w14:textId="77777777" w:rsidR="005723B7" w:rsidRPr="00F23A59" w:rsidRDefault="00624A5D" w:rsidP="00002DAE">
            <w:pPr>
              <w:rPr>
                <w:rFonts w:cstheme="minorHAnsi"/>
              </w:rPr>
            </w:pPr>
            <w:r w:rsidRPr="00F23A59">
              <w:rPr>
                <w:rFonts w:eastAsia="Times New Roman" w:cstheme="minorHAnsi"/>
              </w:rPr>
              <w:t>Under 2025 kommer det att implementeras ett digitalt signeringssystem (Sekoia). Målsättning att implementera detta, introducera/utbilda samtlig personal när systemet är på plats.</w:t>
            </w:r>
          </w:p>
        </w:tc>
        <w:tc>
          <w:tcPr>
            <w:tcW w:w="2266" w:type="dxa"/>
          </w:tcPr>
          <w:p w14:paraId="10F153B6" w14:textId="77777777" w:rsidR="005723B7" w:rsidRPr="00F23A59" w:rsidRDefault="00624A5D" w:rsidP="00002DAE">
            <w:pPr>
              <w:rPr>
                <w:rFonts w:cstheme="minorHAnsi"/>
              </w:rPr>
            </w:pPr>
            <w:r w:rsidRPr="00F23A59">
              <w:rPr>
                <w:rFonts w:cstheme="minorHAnsi"/>
              </w:rPr>
              <w:t>Har inte kunnat följas upp då implementeringen inte är påbörjad.</w:t>
            </w:r>
          </w:p>
        </w:tc>
        <w:tc>
          <w:tcPr>
            <w:tcW w:w="2266" w:type="dxa"/>
          </w:tcPr>
          <w:p w14:paraId="15252AB6" w14:textId="77777777" w:rsidR="005723B7" w:rsidRPr="00F23A59" w:rsidRDefault="00624A5D" w:rsidP="00002DAE">
            <w:pPr>
              <w:rPr>
                <w:rFonts w:cstheme="minorHAnsi"/>
              </w:rPr>
            </w:pPr>
            <w:r w:rsidRPr="00F23A59">
              <w:rPr>
                <w:rFonts w:cstheme="minorHAnsi"/>
              </w:rPr>
              <w:t xml:space="preserve">Denna implementering är inte genomförd, vi har inte fått digital signering. </w:t>
            </w:r>
          </w:p>
        </w:tc>
      </w:tr>
      <w:tr w:rsidR="004E034E" w14:paraId="5DDDCBC1" w14:textId="77777777" w:rsidTr="00002DAE">
        <w:tc>
          <w:tcPr>
            <w:tcW w:w="2265" w:type="dxa"/>
            <w:shd w:val="clear" w:color="auto" w:fill="EEECE1" w:themeFill="background2"/>
          </w:tcPr>
          <w:p w14:paraId="49953375" w14:textId="77777777" w:rsidR="005723B7" w:rsidRPr="00F23A59" w:rsidRDefault="00624A5D" w:rsidP="00002DAE">
            <w:pPr>
              <w:rPr>
                <w:rFonts w:cstheme="minorHAnsi"/>
                <w:b/>
                <w:bCs/>
              </w:rPr>
            </w:pPr>
            <w:r w:rsidRPr="00F23A59">
              <w:rPr>
                <w:rFonts w:cstheme="minorHAnsi"/>
                <w:b/>
                <w:bCs/>
              </w:rPr>
              <w:t>Patienten som medskapare</w:t>
            </w:r>
          </w:p>
        </w:tc>
        <w:tc>
          <w:tcPr>
            <w:tcW w:w="2265" w:type="dxa"/>
          </w:tcPr>
          <w:p w14:paraId="7BE3E9F0" w14:textId="77777777" w:rsidR="005723B7" w:rsidRPr="00F23A59" w:rsidRDefault="005723B7" w:rsidP="00002DAE">
            <w:pPr>
              <w:rPr>
                <w:rFonts w:cstheme="minorHAnsi"/>
              </w:rPr>
            </w:pPr>
          </w:p>
        </w:tc>
        <w:tc>
          <w:tcPr>
            <w:tcW w:w="2266" w:type="dxa"/>
          </w:tcPr>
          <w:p w14:paraId="7192A59A" w14:textId="77777777" w:rsidR="005723B7" w:rsidRPr="00F23A59" w:rsidRDefault="005723B7" w:rsidP="00002DAE">
            <w:pPr>
              <w:rPr>
                <w:rFonts w:cstheme="minorHAnsi"/>
              </w:rPr>
            </w:pPr>
          </w:p>
        </w:tc>
        <w:tc>
          <w:tcPr>
            <w:tcW w:w="2266" w:type="dxa"/>
          </w:tcPr>
          <w:p w14:paraId="21E80A3F" w14:textId="77777777" w:rsidR="005723B7" w:rsidRPr="00F23A59" w:rsidRDefault="005723B7" w:rsidP="00002DAE">
            <w:pPr>
              <w:rPr>
                <w:rFonts w:cstheme="minorHAnsi"/>
              </w:rPr>
            </w:pPr>
          </w:p>
        </w:tc>
      </w:tr>
      <w:tr w:rsidR="004E034E" w14:paraId="2D40C893" w14:textId="77777777" w:rsidTr="00002DAE">
        <w:tc>
          <w:tcPr>
            <w:tcW w:w="2265" w:type="dxa"/>
          </w:tcPr>
          <w:p w14:paraId="20DEA626" w14:textId="77777777" w:rsidR="005723B7" w:rsidRPr="00F23A59" w:rsidRDefault="00624A5D" w:rsidP="00002DAE">
            <w:pPr>
              <w:rPr>
                <w:rFonts w:cstheme="minorHAnsi"/>
              </w:rPr>
            </w:pPr>
            <w:r w:rsidRPr="00F23A59">
              <w:rPr>
                <w:rFonts w:cstheme="minorHAnsi"/>
                <w:bCs/>
              </w:rPr>
              <w:t>Göra patienten delaktig i sin vård</w:t>
            </w:r>
          </w:p>
        </w:tc>
        <w:tc>
          <w:tcPr>
            <w:tcW w:w="2265" w:type="dxa"/>
          </w:tcPr>
          <w:p w14:paraId="1898BD06" w14:textId="77777777" w:rsidR="005723B7" w:rsidRPr="00F23A59" w:rsidRDefault="00624A5D" w:rsidP="00002DAE">
            <w:pPr>
              <w:widowControl w:val="0"/>
              <w:spacing w:before="60" w:after="60" w:line="240" w:lineRule="auto"/>
              <w:rPr>
                <w:rFonts w:eastAsia="Times New Roman" w:cstheme="minorHAnsi"/>
              </w:rPr>
            </w:pPr>
            <w:r w:rsidRPr="00F23A59">
              <w:rPr>
                <w:rFonts w:eastAsia="Times New Roman" w:cstheme="minorHAnsi"/>
              </w:rPr>
              <w:t xml:space="preserve">Stärka boendes delaktighet i sin vård genom att erbjuda uppföljande samtal vid behov samt involvera närstående. </w:t>
            </w:r>
          </w:p>
          <w:p w14:paraId="36985204" w14:textId="77777777" w:rsidR="005723B7" w:rsidRPr="00F23A59" w:rsidRDefault="00624A5D" w:rsidP="00002DAE">
            <w:pPr>
              <w:rPr>
                <w:rFonts w:cstheme="minorHAnsi"/>
              </w:rPr>
            </w:pPr>
            <w:r w:rsidRPr="00F23A59">
              <w:rPr>
                <w:rFonts w:eastAsia="Times New Roman" w:cstheme="minorHAnsi"/>
              </w:rPr>
              <w:t>OAS erbjuder samtal samt löpande dialog sker även med kontaktperson i vardagen.</w:t>
            </w:r>
          </w:p>
        </w:tc>
        <w:tc>
          <w:tcPr>
            <w:tcW w:w="2266" w:type="dxa"/>
          </w:tcPr>
          <w:p w14:paraId="0C8F3E32" w14:textId="77777777" w:rsidR="005723B7" w:rsidRPr="00F23A59" w:rsidRDefault="00624A5D" w:rsidP="00002DAE">
            <w:pPr>
              <w:rPr>
                <w:rFonts w:cstheme="minorHAnsi"/>
              </w:rPr>
            </w:pPr>
            <w:r w:rsidRPr="00F23A59">
              <w:rPr>
                <w:rFonts w:cstheme="minorHAnsi"/>
              </w:rPr>
              <w:t xml:space="preserve">Detta har </w:t>
            </w:r>
            <w:r w:rsidR="007559C3" w:rsidRPr="00F23A59">
              <w:rPr>
                <w:rFonts w:cstheme="minorHAnsi"/>
              </w:rPr>
              <w:t>f</w:t>
            </w:r>
            <w:r w:rsidRPr="00F23A59">
              <w:rPr>
                <w:rFonts w:cstheme="minorHAnsi"/>
              </w:rPr>
              <w:t>ölj</w:t>
            </w:r>
            <w:r w:rsidR="007559C3" w:rsidRPr="00F23A59">
              <w:rPr>
                <w:rFonts w:cstheme="minorHAnsi"/>
              </w:rPr>
              <w:t>ts upp</w:t>
            </w:r>
            <w:r w:rsidRPr="00F23A59">
              <w:rPr>
                <w:rFonts w:cstheme="minorHAnsi"/>
              </w:rPr>
              <w:t xml:space="preserve"> genom dialog under APT samt med </w:t>
            </w:r>
            <w:r w:rsidR="00926E99">
              <w:rPr>
                <w:rFonts w:cstheme="minorHAnsi"/>
              </w:rPr>
              <w:t>OAS</w:t>
            </w:r>
            <w:r w:rsidRPr="00F23A59">
              <w:rPr>
                <w:rFonts w:cstheme="minorHAnsi"/>
              </w:rPr>
              <w:t xml:space="preserve">. </w:t>
            </w:r>
          </w:p>
        </w:tc>
        <w:tc>
          <w:tcPr>
            <w:tcW w:w="2266" w:type="dxa"/>
          </w:tcPr>
          <w:p w14:paraId="6E51B65D" w14:textId="77777777" w:rsidR="00A5560C" w:rsidRPr="00F23A59" w:rsidRDefault="00624A5D" w:rsidP="00002DAE">
            <w:pPr>
              <w:rPr>
                <w:rFonts w:cstheme="minorHAnsi"/>
              </w:rPr>
            </w:pPr>
            <w:r>
              <w:rPr>
                <w:rFonts w:cstheme="minorHAnsi"/>
              </w:rPr>
              <w:t>OAS</w:t>
            </w:r>
            <w:r w:rsidR="00825EDF" w:rsidRPr="00F23A59">
              <w:rPr>
                <w:rFonts w:cstheme="minorHAnsi"/>
              </w:rPr>
              <w:t xml:space="preserve"> har erbjudit samtal utifrån behov hos </w:t>
            </w:r>
            <w:r w:rsidR="004041B8" w:rsidRPr="00F23A59">
              <w:rPr>
                <w:rFonts w:cstheme="minorHAnsi"/>
              </w:rPr>
              <w:t xml:space="preserve">den enskilde boende och dennes närstående. </w:t>
            </w:r>
            <w:r w:rsidR="00E52717" w:rsidRPr="00F23A59">
              <w:rPr>
                <w:rFonts w:cstheme="minorHAnsi"/>
              </w:rPr>
              <w:t xml:space="preserve">Bedömningen är således att alla inte har behov av uppföljande samtal. </w:t>
            </w:r>
          </w:p>
          <w:p w14:paraId="4FCE0273" w14:textId="77777777" w:rsidR="005723B7" w:rsidRPr="00F23A59" w:rsidRDefault="00624A5D" w:rsidP="00002DAE">
            <w:pPr>
              <w:rPr>
                <w:rFonts w:cstheme="minorHAnsi"/>
              </w:rPr>
            </w:pPr>
            <w:r w:rsidRPr="00F23A59">
              <w:rPr>
                <w:rFonts w:cstheme="minorHAnsi"/>
              </w:rPr>
              <w:t xml:space="preserve">Dialog sker löpande med KP i vardagen. </w:t>
            </w:r>
          </w:p>
        </w:tc>
      </w:tr>
    </w:tbl>
    <w:p w14:paraId="295B7E3B" w14:textId="77777777" w:rsidR="00701969" w:rsidRPr="00701969" w:rsidRDefault="00701969" w:rsidP="00701969"/>
    <w:p w14:paraId="36065435" w14:textId="77777777" w:rsidR="00963966" w:rsidRDefault="00963966">
      <w:pPr>
        <w:pStyle w:val="Rubrik3"/>
      </w:pPr>
    </w:p>
    <w:p w14:paraId="2BD946A1" w14:textId="77777777" w:rsidR="00963966" w:rsidRDefault="00624A5D">
      <w:pPr>
        <w:pStyle w:val="Rubrik3"/>
        <w:ind w:left="284"/>
      </w:pPr>
      <w:bookmarkStart w:id="11" w:name="_Toc82779704"/>
      <w:bookmarkStart w:id="12" w:name="_Toc220572711"/>
      <w:r>
        <w:t>Organisation och ansvar</w:t>
      </w:r>
      <w:bookmarkEnd w:id="11"/>
      <w:bookmarkEnd w:id="12"/>
    </w:p>
    <w:p w14:paraId="49774C01" w14:textId="77777777" w:rsidR="00963966" w:rsidRDefault="00624A5D">
      <w:pPr>
        <w:tabs>
          <w:tab w:val="left" w:pos="4960"/>
        </w:tabs>
        <w:spacing w:after="0"/>
        <w:ind w:left="284"/>
        <w:rPr>
          <w:rFonts w:ascii="Garamond" w:hAnsi="Garamond" w:cs="Arial"/>
          <w:bCs/>
          <w:i/>
          <w:iCs/>
          <w:sz w:val="20"/>
          <w:szCs w:val="20"/>
        </w:rPr>
      </w:pPr>
      <w:r>
        <w:rPr>
          <w:rFonts w:ascii="Garamond" w:hAnsi="Garamond" w:cs="Arial"/>
          <w:i/>
          <w:sz w:val="20"/>
          <w:szCs w:val="20"/>
          <w:shd w:val="clear" w:color="auto" w:fill="FFFFFF"/>
        </w:rPr>
        <w:t xml:space="preserve">PSL 2010:659, 3 kap. 1 § och 9 §, </w:t>
      </w:r>
      <w:r>
        <w:rPr>
          <w:rFonts w:ascii="Garamond" w:hAnsi="Garamond" w:cs="Arial"/>
          <w:bCs/>
          <w:i/>
          <w:iCs/>
          <w:sz w:val="20"/>
          <w:szCs w:val="20"/>
        </w:rPr>
        <w:t>SOSFS 2011:9, 7 kap. 2 § p 1</w:t>
      </w:r>
    </w:p>
    <w:p w14:paraId="00ABA114" w14:textId="77777777" w:rsidR="00D7580D" w:rsidRDefault="00D7580D" w:rsidP="00D7580D">
      <w:pPr>
        <w:pStyle w:val="Default"/>
      </w:pPr>
    </w:p>
    <w:p w14:paraId="534F2028" w14:textId="77777777" w:rsidR="00D7580D" w:rsidRDefault="00624A5D" w:rsidP="00D7580D">
      <w:pPr>
        <w:pStyle w:val="Default"/>
      </w:pPr>
      <w:r w:rsidRPr="00E72A84">
        <w:rPr>
          <w:b/>
          <w:bCs/>
        </w:rPr>
        <w:t>Verksamhetschef (VC)</w:t>
      </w:r>
      <w:r>
        <w:t xml:space="preserve"> ska leda verksamheten avseende verksamhetsansvar, ekonomiansvar och personalansvar. Verksamhetschefen ska enligt Hälso- och sjukvårdslagen (SOSFS 2011:9) vara ansvarig för att det finns tydliga rutiner och policy som är ändamålsinriktade, ansvar för </w:t>
      </w:r>
      <w:r>
        <w:lastRenderedPageBreak/>
        <w:t xml:space="preserve">att strategisk kompetensutveckling sker för att förbättra patientsäkerhet samt att boende och närstående görs delaktiga i analys och förbättring. VC svarar för att det finns mätbara HSL- mål och att dessa följs upp </w:t>
      </w:r>
      <w:r w:rsidR="006E75B1">
        <w:t>och rapporteras</w:t>
      </w:r>
      <w:r>
        <w:t xml:space="preserve"> till OC. VC ska samverka med m</w:t>
      </w:r>
      <w:r>
        <w:t>edicinskt ansvarig sjuksköterska (MAS)</w:t>
      </w:r>
      <w:r w:rsidR="006E75B1">
        <w:t xml:space="preserve">. </w:t>
      </w:r>
    </w:p>
    <w:p w14:paraId="1D917899" w14:textId="77777777" w:rsidR="00D7580D" w:rsidRDefault="00D7580D" w:rsidP="00D7580D">
      <w:pPr>
        <w:pStyle w:val="Default"/>
      </w:pPr>
    </w:p>
    <w:p w14:paraId="70CC5142" w14:textId="77777777" w:rsidR="006E75B1" w:rsidRDefault="00624A5D" w:rsidP="00D7580D">
      <w:pPr>
        <w:pStyle w:val="Default"/>
      </w:pPr>
      <w:r w:rsidRPr="00E72A84">
        <w:rPr>
          <w:b/>
          <w:bCs/>
        </w:rPr>
        <w:t>Omvårdnadsansvarig sjuksköterska (OAS</w:t>
      </w:r>
      <w:r>
        <w:t xml:space="preserve">) ansvarar för att varje boende får vård utifrån sina behov. Sjuksköterskan ansvarar även att säkerställa och bedöma omvårdnadspersonalens kunskap inför delegering att utföra medicinska uppdrag. </w:t>
      </w:r>
    </w:p>
    <w:p w14:paraId="69563C59" w14:textId="77777777" w:rsidR="006E75B1" w:rsidRDefault="006E75B1" w:rsidP="00D7580D">
      <w:pPr>
        <w:pStyle w:val="Default"/>
      </w:pPr>
    </w:p>
    <w:p w14:paraId="2C560769" w14:textId="77777777" w:rsidR="006E75B1" w:rsidRDefault="00624A5D" w:rsidP="00D7580D">
      <w:pPr>
        <w:pStyle w:val="Default"/>
      </w:pPr>
      <w:r w:rsidRPr="006E75B1">
        <w:rPr>
          <w:b/>
          <w:bCs/>
        </w:rPr>
        <w:t>Paramedicinsk personal</w:t>
      </w:r>
      <w:r>
        <w:t xml:space="preserve"> (arbetsterapeut och sjukgymnast/fysioterapeut), som är anställda av Nyköpings Kommun, ansvarar för rehabilitering, bibehållande av funktioner samt kompensation för nedsatta funktioner i form av utprovning av hjälpmedel. Paramedicinsk personal ansvarar även för att rapportera avvikelser och följa upp avvikelser utifrån sina respektive professioner.</w:t>
      </w:r>
    </w:p>
    <w:p w14:paraId="7B672241" w14:textId="77777777" w:rsidR="006E75B1" w:rsidRDefault="006E75B1" w:rsidP="00D7580D">
      <w:pPr>
        <w:pStyle w:val="Default"/>
      </w:pPr>
    </w:p>
    <w:p w14:paraId="3E9A1305" w14:textId="77777777" w:rsidR="00D7580D" w:rsidRDefault="00624A5D" w:rsidP="00D7580D">
      <w:pPr>
        <w:pStyle w:val="Default"/>
      </w:pPr>
      <w:r w:rsidRPr="006E75B1">
        <w:rPr>
          <w:b/>
          <w:bCs/>
        </w:rPr>
        <w:t>Hälso</w:t>
      </w:r>
      <w:r w:rsidR="00E72A84" w:rsidRPr="006E75B1">
        <w:rPr>
          <w:b/>
          <w:bCs/>
        </w:rPr>
        <w:t>- och</w:t>
      </w:r>
      <w:r w:rsidRPr="006E75B1">
        <w:rPr>
          <w:b/>
          <w:bCs/>
        </w:rPr>
        <w:t xml:space="preserve"> sjukvårdspersonal</w:t>
      </w:r>
      <w:r>
        <w:t xml:space="preserve"> har ett ansvar att arbeta utifrån Socialstyrelsens kompetensbeskrivning och ett yrkesansvar utifrån patientsäkerhetslagen. Hälso- och sjukvårdspersonal ska bidra till att hög patientsäkerhet upprätthålls, följa beslutade processer samt rapportera eventuella risker och avvikelser. Hälso- och sjukvårdspersonal ansvarar för risk- och preventionsbedömningar för varje boende. Den legitimerade personalen fungerar som arbetsledare utifrån sin profession i verksamheten. </w:t>
      </w:r>
    </w:p>
    <w:p w14:paraId="37D886F3" w14:textId="77777777" w:rsidR="00D7580D" w:rsidRDefault="00D7580D" w:rsidP="00D7580D">
      <w:pPr>
        <w:pStyle w:val="Default"/>
      </w:pPr>
    </w:p>
    <w:p w14:paraId="08BDF3D8" w14:textId="77777777" w:rsidR="00D7580D" w:rsidRDefault="00624A5D" w:rsidP="00D7580D">
      <w:pPr>
        <w:pStyle w:val="Default"/>
      </w:pPr>
      <w:r w:rsidRPr="006E75B1">
        <w:rPr>
          <w:b/>
          <w:bCs/>
        </w:rPr>
        <w:t xml:space="preserve">Omvårdnadspersonal </w:t>
      </w:r>
      <w:r>
        <w:t>ansvarar för att utföra vård och omsorg utifrån ett patientsäkert förhållningssätt, där lagar, riktlinjer, föreskrifter och fastställda rutiner ligger till grund. Omvårdnadspersonal ansvarar för personligt delegerade arbetsuppgifter enligt HSL samt att rapportera avvikelser som inträffar. All omvårdnadspersonal är kontaktperson till minst en boende och de är ansvariga för uppgifter enligt rutin för kontaktperson.</w:t>
      </w:r>
    </w:p>
    <w:p w14:paraId="7A405798" w14:textId="77777777" w:rsidR="006E75B1" w:rsidRDefault="006E75B1" w:rsidP="00D7580D">
      <w:pPr>
        <w:pStyle w:val="Default"/>
      </w:pPr>
    </w:p>
    <w:p w14:paraId="116D4FEB" w14:textId="77777777" w:rsidR="00D7580D" w:rsidRDefault="00624A5D" w:rsidP="00D7580D">
      <w:pPr>
        <w:pStyle w:val="Default"/>
      </w:pPr>
      <w:r>
        <w:rPr>
          <w:b/>
          <w:bCs/>
        </w:rPr>
        <w:t>M</w:t>
      </w:r>
      <w:r w:rsidRPr="006E75B1">
        <w:rPr>
          <w:b/>
          <w:bCs/>
        </w:rPr>
        <w:t>edicinskt ansvarig sjuksköterska (MAS)</w:t>
      </w:r>
      <w:r>
        <w:rPr>
          <w:b/>
          <w:bCs/>
        </w:rPr>
        <w:t xml:space="preserve"> inom </w:t>
      </w:r>
      <w:r w:rsidR="008C4CC9">
        <w:rPr>
          <w:b/>
          <w:bCs/>
        </w:rPr>
        <w:t>Forenede Care</w:t>
      </w:r>
      <w:r>
        <w:t xml:space="preserve"> har ett uppföljnings- och tillsynsansvar för verksamheten och samverkar med verksamhetschef i patientsäkerhetsarbetet. </w:t>
      </w:r>
      <w:r w:rsidR="001B3CDA">
        <w:t xml:space="preserve">Även MAS/MAR på Nyköpings kommun </w:t>
      </w:r>
      <w:r w:rsidR="006E5526">
        <w:t>h</w:t>
      </w:r>
      <w:r w:rsidR="00AC0F6D">
        <w:t>ar ett ansvar i dessa frågor</w:t>
      </w:r>
      <w:r w:rsidR="007C6851">
        <w:t>.</w:t>
      </w:r>
    </w:p>
    <w:p w14:paraId="299F9ADA" w14:textId="77777777" w:rsidR="00D7580D" w:rsidRDefault="00D7580D" w:rsidP="00D7580D">
      <w:pPr>
        <w:pStyle w:val="Default"/>
      </w:pPr>
    </w:p>
    <w:p w14:paraId="6B0464AD" w14:textId="77777777" w:rsidR="00D7580D" w:rsidRDefault="00624A5D" w:rsidP="00D7580D">
      <w:pPr>
        <w:pStyle w:val="Default"/>
      </w:pPr>
      <w:r w:rsidRPr="006E75B1">
        <w:rPr>
          <w:b/>
          <w:bCs/>
        </w:rPr>
        <w:t>Ansvarig läkare</w:t>
      </w:r>
      <w:r>
        <w:t xml:space="preserve"> har gentemot de boende ett övergripande ansvar för vård- och behandling. Läkaren kommer till enheten och samverkar med omvårdnadsansvarig sjuksköterska. Verksamhetenens samarbetar med Vårdcentralen Ekensberg där PAL finns. Ronder sker en gång varje vecka. </w:t>
      </w:r>
    </w:p>
    <w:p w14:paraId="229725A1" w14:textId="77777777" w:rsidR="004154C8" w:rsidRDefault="004154C8" w:rsidP="00D7580D">
      <w:pPr>
        <w:pStyle w:val="Default"/>
      </w:pPr>
    </w:p>
    <w:p w14:paraId="1B8B50CE" w14:textId="77777777" w:rsidR="00D7580D" w:rsidRDefault="00D7580D" w:rsidP="00D7580D">
      <w:pPr>
        <w:pStyle w:val="Default"/>
      </w:pPr>
    </w:p>
    <w:p w14:paraId="4AA7B4F8" w14:textId="77777777" w:rsidR="00963966" w:rsidRDefault="00963966" w:rsidP="00D7580D">
      <w:pPr>
        <w:pStyle w:val="Default"/>
        <w:rPr>
          <w:rFonts w:asciiTheme="minorHAnsi" w:hAnsiTheme="minorHAnsi" w:cstheme="minorHAnsi"/>
          <w:szCs w:val="22"/>
        </w:rPr>
      </w:pPr>
    </w:p>
    <w:p w14:paraId="1ED66889" w14:textId="77777777" w:rsidR="00963966" w:rsidRDefault="00963966">
      <w:pPr>
        <w:tabs>
          <w:tab w:val="left" w:pos="4960"/>
        </w:tabs>
        <w:spacing w:after="0"/>
        <w:rPr>
          <w:rFonts w:cstheme="minorHAnsi"/>
          <w:iCs/>
          <w:sz w:val="22"/>
          <w:shd w:val="clear" w:color="auto" w:fill="FFFFFF"/>
        </w:rPr>
      </w:pPr>
    </w:p>
    <w:p w14:paraId="22750C77" w14:textId="77777777" w:rsidR="00DB6B98" w:rsidRDefault="00DB6B98">
      <w:pPr>
        <w:pStyle w:val="Rubrik4"/>
        <w:ind w:left="567"/>
        <w:rPr>
          <w:sz w:val="24"/>
          <w:szCs w:val="28"/>
        </w:rPr>
      </w:pPr>
      <w:bookmarkStart w:id="13" w:name="_Toc82779705"/>
    </w:p>
    <w:p w14:paraId="7F6BE9A6" w14:textId="77777777" w:rsidR="00963966" w:rsidRDefault="00624A5D">
      <w:pPr>
        <w:pStyle w:val="Rubrik4"/>
        <w:ind w:left="567"/>
        <w:rPr>
          <w:sz w:val="24"/>
          <w:szCs w:val="28"/>
        </w:rPr>
      </w:pPr>
      <w:r>
        <w:rPr>
          <w:sz w:val="24"/>
          <w:szCs w:val="28"/>
        </w:rPr>
        <w:t>Samverkan för att förebygga vårdskador</w:t>
      </w:r>
      <w:bookmarkEnd w:id="13"/>
    </w:p>
    <w:p w14:paraId="69EF7CE3" w14:textId="77777777" w:rsidR="00963966" w:rsidRDefault="00624A5D">
      <w:pPr>
        <w:tabs>
          <w:tab w:val="left" w:pos="4960"/>
        </w:tabs>
        <w:spacing w:after="0"/>
        <w:ind w:left="567"/>
        <w:rPr>
          <w:rFonts w:ascii="Garamond" w:hAnsi="Garamond" w:cs="Arial"/>
          <w:bCs/>
          <w:i/>
          <w:iCs/>
          <w:sz w:val="20"/>
          <w:szCs w:val="20"/>
        </w:rPr>
      </w:pPr>
      <w:r>
        <w:rPr>
          <w:rFonts w:ascii="Garamond" w:hAnsi="Garamond" w:cs="Arial"/>
          <w:bCs/>
          <w:i/>
          <w:iCs/>
          <w:sz w:val="20"/>
          <w:szCs w:val="20"/>
        </w:rPr>
        <w:t>SOSFS 2011:9 4 kap. 6 § och 7 kap. 2 § p 3</w:t>
      </w:r>
    </w:p>
    <w:p w14:paraId="23970CC6" w14:textId="77777777" w:rsidR="00963966" w:rsidRDefault="00963966">
      <w:pPr>
        <w:tabs>
          <w:tab w:val="left" w:pos="4960"/>
        </w:tabs>
        <w:spacing w:after="0"/>
        <w:rPr>
          <w:rFonts w:ascii="Calibri" w:hAnsi="Calibri" w:cs="Calibri"/>
          <w:bCs/>
          <w:szCs w:val="24"/>
        </w:rPr>
      </w:pPr>
    </w:p>
    <w:p w14:paraId="74D1C884" w14:textId="77777777" w:rsidR="002661F4" w:rsidRDefault="00624A5D" w:rsidP="00556942">
      <w:pPr>
        <w:tabs>
          <w:tab w:val="left" w:pos="4960"/>
        </w:tabs>
        <w:spacing w:after="0"/>
        <w:rPr>
          <w:rFonts w:cs="Calibri"/>
          <w:bCs/>
          <w:szCs w:val="24"/>
        </w:rPr>
      </w:pPr>
      <w:r>
        <w:rPr>
          <w:rFonts w:cs="Calibri"/>
          <w:bCs/>
          <w:szCs w:val="24"/>
        </w:rPr>
        <w:lastRenderedPageBreak/>
        <w:t xml:space="preserve">För att undvika vårdskador arbetar </w:t>
      </w:r>
      <w:r w:rsidR="00255B90">
        <w:rPr>
          <w:rFonts w:cs="Calibri"/>
          <w:bCs/>
          <w:szCs w:val="24"/>
        </w:rPr>
        <w:t>Björkgården</w:t>
      </w:r>
      <w:r>
        <w:rPr>
          <w:rFonts w:cs="Calibri"/>
          <w:bCs/>
          <w:szCs w:val="24"/>
        </w:rPr>
        <w:t xml:space="preserve"> aktivt med riskanalyser på</w:t>
      </w:r>
      <w:r w:rsidR="007C6851">
        <w:rPr>
          <w:rFonts w:cs="Calibri"/>
          <w:bCs/>
          <w:szCs w:val="24"/>
        </w:rPr>
        <w:t xml:space="preserve"> en</w:t>
      </w:r>
      <w:r>
        <w:rPr>
          <w:rFonts w:cs="Calibri"/>
          <w:bCs/>
          <w:szCs w:val="24"/>
        </w:rPr>
        <w:t xml:space="preserve"> </w:t>
      </w:r>
      <w:r w:rsidR="007C6851">
        <w:rPr>
          <w:rFonts w:cs="Calibri"/>
          <w:bCs/>
          <w:szCs w:val="24"/>
        </w:rPr>
        <w:t>individ</w:t>
      </w:r>
      <w:r w:rsidR="001E55ED">
        <w:rPr>
          <w:rFonts w:cs="Calibri"/>
          <w:bCs/>
          <w:szCs w:val="24"/>
        </w:rPr>
        <w:t xml:space="preserve">uell nivå och under </w:t>
      </w:r>
      <w:r w:rsidR="001E55ED" w:rsidRPr="00BE5676">
        <w:rPr>
          <w:rFonts w:cs="Calibri"/>
          <w:bCs/>
          <w:szCs w:val="24"/>
        </w:rPr>
        <w:t xml:space="preserve">2025 har </w:t>
      </w:r>
      <w:r w:rsidR="00A811A0" w:rsidRPr="00BE5676">
        <w:rPr>
          <w:rFonts w:cs="Calibri"/>
          <w:bCs/>
          <w:szCs w:val="24"/>
        </w:rPr>
        <w:t>37 riskana</w:t>
      </w:r>
      <w:r w:rsidR="00FE326F" w:rsidRPr="00BE5676">
        <w:rPr>
          <w:rFonts w:cs="Calibri"/>
          <w:bCs/>
          <w:szCs w:val="24"/>
        </w:rPr>
        <w:t>lyser</w:t>
      </w:r>
      <w:r w:rsidRPr="00BE5676">
        <w:rPr>
          <w:rFonts w:cs="Calibri"/>
          <w:bCs/>
          <w:szCs w:val="24"/>
        </w:rPr>
        <w:t xml:space="preserve"> genomförts</w:t>
      </w:r>
      <w:r w:rsidR="00893122">
        <w:rPr>
          <w:rFonts w:cs="Calibri"/>
          <w:bCs/>
          <w:szCs w:val="24"/>
        </w:rPr>
        <w:t xml:space="preserve"> i Senior alert</w:t>
      </w:r>
      <w:r>
        <w:rPr>
          <w:rFonts w:cs="Calibri"/>
          <w:bCs/>
          <w:szCs w:val="24"/>
        </w:rPr>
        <w:t xml:space="preserve">. </w:t>
      </w:r>
    </w:p>
    <w:p w14:paraId="2F065FD3" w14:textId="77777777" w:rsidR="00D53262" w:rsidRDefault="00624A5D" w:rsidP="00556942">
      <w:pPr>
        <w:tabs>
          <w:tab w:val="left" w:pos="4960"/>
        </w:tabs>
        <w:spacing w:after="0"/>
        <w:rPr>
          <w:rFonts w:cs="Calibri"/>
          <w:bCs/>
          <w:szCs w:val="24"/>
        </w:rPr>
      </w:pPr>
      <w:r>
        <w:rPr>
          <w:rFonts w:cs="Calibri"/>
          <w:bCs/>
          <w:szCs w:val="24"/>
        </w:rPr>
        <w:t xml:space="preserve">Avvikelser och andra frågor rörande patientsäkerhet lyfts </w:t>
      </w:r>
      <w:r w:rsidR="00667AB5">
        <w:rPr>
          <w:rFonts w:cs="Calibri"/>
          <w:bCs/>
          <w:szCs w:val="24"/>
        </w:rPr>
        <w:t>under avvikelseråd och på kvalitetsråd</w:t>
      </w:r>
      <w:r w:rsidR="00085ADB">
        <w:rPr>
          <w:rFonts w:cs="Calibri"/>
          <w:bCs/>
          <w:szCs w:val="24"/>
        </w:rPr>
        <w:t xml:space="preserve"> på Björkgården. </w:t>
      </w:r>
      <w:r w:rsidR="009034CC">
        <w:rPr>
          <w:rFonts w:cs="Calibri"/>
          <w:bCs/>
          <w:szCs w:val="24"/>
        </w:rPr>
        <w:t>Allvarliga händelser eller risker</w:t>
      </w:r>
      <w:r>
        <w:rPr>
          <w:rFonts w:cs="Calibri"/>
          <w:bCs/>
          <w:szCs w:val="24"/>
        </w:rPr>
        <w:t xml:space="preserve"> rapporteras i Procapita och delges </w:t>
      </w:r>
      <w:r w:rsidR="00802E1F">
        <w:rPr>
          <w:rFonts w:cs="Calibri"/>
          <w:bCs/>
          <w:szCs w:val="24"/>
        </w:rPr>
        <w:t>MAS/MAR på Nyköpings kommun.</w:t>
      </w:r>
    </w:p>
    <w:p w14:paraId="2296DC79" w14:textId="77777777" w:rsidR="00EE096F" w:rsidRDefault="00EE096F" w:rsidP="00556942">
      <w:pPr>
        <w:tabs>
          <w:tab w:val="left" w:pos="4960"/>
        </w:tabs>
        <w:spacing w:after="0"/>
        <w:rPr>
          <w:rFonts w:cs="Calibri"/>
          <w:bCs/>
          <w:szCs w:val="24"/>
        </w:rPr>
      </w:pPr>
    </w:p>
    <w:p w14:paraId="1094D7FD" w14:textId="77777777" w:rsidR="00EE096F" w:rsidRDefault="00624A5D" w:rsidP="00556942">
      <w:pPr>
        <w:tabs>
          <w:tab w:val="left" w:pos="4960"/>
        </w:tabs>
        <w:spacing w:after="0"/>
        <w:rPr>
          <w:rFonts w:cs="Calibri"/>
          <w:bCs/>
          <w:szCs w:val="24"/>
        </w:rPr>
      </w:pPr>
      <w:r>
        <w:rPr>
          <w:rFonts w:cs="Calibri"/>
          <w:bCs/>
          <w:szCs w:val="24"/>
        </w:rPr>
        <w:t xml:space="preserve">Samverkan med </w:t>
      </w:r>
      <w:r w:rsidR="00B875E5">
        <w:rPr>
          <w:rFonts w:cs="Calibri"/>
          <w:bCs/>
          <w:szCs w:val="24"/>
        </w:rPr>
        <w:t>region</w:t>
      </w:r>
      <w:r w:rsidR="00B53288">
        <w:rPr>
          <w:rFonts w:cs="Calibri"/>
          <w:bCs/>
          <w:szCs w:val="24"/>
        </w:rPr>
        <w:t xml:space="preserve"> </w:t>
      </w:r>
      <w:r w:rsidR="00B875E5">
        <w:rPr>
          <w:rFonts w:cs="Calibri"/>
          <w:bCs/>
          <w:szCs w:val="24"/>
        </w:rPr>
        <w:t>sker v</w:t>
      </w:r>
      <w:r w:rsidR="00B875E5" w:rsidRPr="00B875E5">
        <w:rPr>
          <w:rFonts w:cs="Calibri"/>
          <w:bCs/>
          <w:szCs w:val="24"/>
        </w:rPr>
        <w:t xml:space="preserve">id in- och utskrivning från sjukhus </w:t>
      </w:r>
      <w:r w:rsidR="00B53288">
        <w:rPr>
          <w:rFonts w:cs="Calibri"/>
          <w:bCs/>
          <w:szCs w:val="24"/>
        </w:rPr>
        <w:t xml:space="preserve">för att säkerställa att information </w:t>
      </w:r>
      <w:r w:rsidR="00996FBB">
        <w:rPr>
          <w:rFonts w:cs="Calibri"/>
          <w:bCs/>
          <w:szCs w:val="24"/>
        </w:rPr>
        <w:t>av vikt lämnas vid övergång</w:t>
      </w:r>
      <w:r w:rsidR="00313E1C">
        <w:rPr>
          <w:rFonts w:cs="Calibri"/>
          <w:bCs/>
          <w:szCs w:val="24"/>
        </w:rPr>
        <w:t xml:space="preserve">. </w:t>
      </w:r>
    </w:p>
    <w:p w14:paraId="392ECA12" w14:textId="77777777" w:rsidR="00963DC5" w:rsidRDefault="00624A5D" w:rsidP="00556942">
      <w:pPr>
        <w:rPr>
          <w:rFonts w:cs="Times"/>
          <w:color w:val="000000"/>
          <w:szCs w:val="24"/>
        </w:rPr>
      </w:pPr>
      <w:r>
        <w:rPr>
          <w:rFonts w:cs="Times"/>
          <w:color w:val="000000"/>
          <w:szCs w:val="24"/>
        </w:rPr>
        <w:t xml:space="preserve">Legitimerad personal har tillsammans med omvårdnadspersonal kontinuerliga uppföljningar utifrån patientens pågående hälso- och sjukvårdsinsatser, aktuella </w:t>
      </w:r>
      <w:r>
        <w:rPr>
          <w:rFonts w:cs="Times"/>
          <w:color w:val="000000"/>
          <w:szCs w:val="24"/>
        </w:rPr>
        <w:t>instruktioner och ordinationer.</w:t>
      </w:r>
      <w:r>
        <w:rPr>
          <w:szCs w:val="24"/>
        </w:rPr>
        <w:t xml:space="preserve"> </w:t>
      </w:r>
      <w:r>
        <w:rPr>
          <w:rFonts w:cs="Times"/>
          <w:color w:val="000000"/>
          <w:szCs w:val="24"/>
        </w:rPr>
        <w:t>Samverkan</w:t>
      </w:r>
      <w:r w:rsidR="00003FF3">
        <w:rPr>
          <w:rFonts w:cs="Times"/>
          <w:color w:val="000000"/>
          <w:szCs w:val="24"/>
        </w:rPr>
        <w:t xml:space="preserve"> med primärvård,</w:t>
      </w:r>
      <w:r>
        <w:rPr>
          <w:rFonts w:cs="Times"/>
          <w:color w:val="000000"/>
          <w:szCs w:val="24"/>
        </w:rPr>
        <w:t xml:space="preserve"> mellan läkare och legitimerad personal består av en fastställd rond en dag per vecka samt ständig möjlighet att kontakta patientansvarig läkare eller jourhavande läkare vid behov. Daglig rapportering och uppföljning mellan legitimerad personal och omvårdnadspersonal sker muntligt och skriftligt via dokumentation.</w:t>
      </w:r>
      <w:r w:rsidR="00936EE3">
        <w:rPr>
          <w:rFonts w:cs="Times"/>
          <w:color w:val="000000"/>
          <w:szCs w:val="24"/>
        </w:rPr>
        <w:t xml:space="preserve"> Samverkan tydliggörs i upprättad överenskommelse. </w:t>
      </w:r>
    </w:p>
    <w:p w14:paraId="530AE11D" w14:textId="77777777" w:rsidR="00936EE3" w:rsidRDefault="00624A5D" w:rsidP="00556942">
      <w:pPr>
        <w:rPr>
          <w:rFonts w:cs="Times"/>
          <w:color w:val="000000"/>
          <w:szCs w:val="24"/>
        </w:rPr>
      </w:pPr>
      <w:r w:rsidRPr="00162460">
        <w:rPr>
          <w:rFonts w:cs="Times"/>
          <w:color w:val="000000"/>
          <w:szCs w:val="24"/>
        </w:rPr>
        <w:t>Inom verksamheten sker daglig samverkan mellan sjuksköterska, undersköterskor och rehabpersonal, vilket bidrar till att förändringar uppmärksammas tidigt och att rätt åtgärder sätts in. Samverkan sker även kring medicintekniska hjälpmedel för att säkerställa att de används och följs upp på ett säkert sätt.</w:t>
      </w:r>
    </w:p>
    <w:p w14:paraId="636B07CD" w14:textId="77777777" w:rsidR="00963DC5" w:rsidRPr="00963DC5" w:rsidRDefault="00963DC5" w:rsidP="00B836C4">
      <w:pPr>
        <w:rPr>
          <w:rFonts w:ascii="Calibri" w:hAnsi="Calibri"/>
          <w:szCs w:val="24"/>
        </w:rPr>
      </w:pPr>
    </w:p>
    <w:p w14:paraId="1C171D64" w14:textId="77777777" w:rsidR="00963DC5" w:rsidRPr="009D16D0" w:rsidRDefault="00624A5D" w:rsidP="00B836C4">
      <w:pPr>
        <w:overflowPunct w:val="0"/>
        <w:spacing w:before="60" w:after="60" w:line="240" w:lineRule="auto"/>
        <w:textAlignment w:val="baseline"/>
        <w:rPr>
          <w:rFonts w:eastAsia="Times New Roman" w:cstheme="minorHAnsi"/>
          <w:szCs w:val="24"/>
          <w:lang w:eastAsia="sv-SE"/>
        </w:rPr>
      </w:pPr>
      <w:r>
        <w:rPr>
          <w:rFonts w:eastAsia="Times New Roman" w:cstheme="minorHAnsi"/>
          <w:szCs w:val="24"/>
          <w:lang w:eastAsia="sv-SE"/>
        </w:rPr>
        <w:t>Forenede Care i Nyköping</w:t>
      </w:r>
      <w:r w:rsidRPr="009D16D0">
        <w:rPr>
          <w:rFonts w:eastAsia="Times New Roman" w:cstheme="minorHAnsi"/>
          <w:szCs w:val="24"/>
          <w:lang w:eastAsia="sv-SE"/>
        </w:rPr>
        <w:t xml:space="preserve"> har 5 sjuksköterskor</w:t>
      </w:r>
      <w:r>
        <w:rPr>
          <w:rFonts w:eastAsia="Times New Roman" w:cstheme="minorHAnsi"/>
          <w:szCs w:val="24"/>
          <w:lang w:eastAsia="sv-SE"/>
        </w:rPr>
        <w:t xml:space="preserve"> </w:t>
      </w:r>
      <w:r w:rsidRPr="009D16D0">
        <w:rPr>
          <w:rFonts w:eastAsia="Times New Roman" w:cstheme="minorHAnsi"/>
          <w:szCs w:val="24"/>
          <w:lang w:eastAsia="sv-SE"/>
        </w:rPr>
        <w:t>i tjänst varje dag mellan klockan 07–</w:t>
      </w:r>
      <w:r w:rsidR="00E510E2">
        <w:rPr>
          <w:rFonts w:eastAsia="Times New Roman" w:cstheme="minorHAnsi"/>
          <w:szCs w:val="24"/>
          <w:lang w:eastAsia="sv-SE"/>
        </w:rPr>
        <w:t>17</w:t>
      </w:r>
      <w:r w:rsidRPr="009D16D0">
        <w:rPr>
          <w:rFonts w:eastAsia="Times New Roman" w:cstheme="minorHAnsi"/>
          <w:szCs w:val="24"/>
          <w:lang w:eastAsia="sv-SE"/>
        </w:rPr>
        <w:t>. (helger</w:t>
      </w:r>
      <w:r>
        <w:rPr>
          <w:rFonts w:eastAsia="Times New Roman" w:cstheme="minorHAnsi"/>
          <w:szCs w:val="24"/>
          <w:lang w:eastAsia="sv-SE"/>
        </w:rPr>
        <w:t xml:space="preserve"> kl.</w:t>
      </w:r>
      <w:r w:rsidRPr="009D16D0">
        <w:rPr>
          <w:rFonts w:eastAsia="Times New Roman" w:cstheme="minorHAnsi"/>
          <w:szCs w:val="24"/>
          <w:lang w:eastAsia="sv-SE"/>
        </w:rPr>
        <w:t xml:space="preserve"> </w:t>
      </w:r>
      <w:r>
        <w:rPr>
          <w:rFonts w:eastAsia="Times New Roman" w:cstheme="minorHAnsi"/>
          <w:szCs w:val="24"/>
          <w:lang w:eastAsia="sv-SE"/>
        </w:rPr>
        <w:t>0</w:t>
      </w:r>
      <w:r w:rsidRPr="009D16D0">
        <w:rPr>
          <w:rFonts w:eastAsia="Times New Roman" w:cstheme="minorHAnsi"/>
          <w:szCs w:val="24"/>
          <w:lang w:eastAsia="sv-SE"/>
        </w:rPr>
        <w:t>7-15)</w:t>
      </w:r>
      <w:r w:rsidR="00D73D70">
        <w:rPr>
          <w:rFonts w:eastAsia="Times New Roman" w:cstheme="minorHAnsi"/>
          <w:szCs w:val="24"/>
          <w:lang w:eastAsia="sv-SE"/>
        </w:rPr>
        <w:t xml:space="preserve">. Vi bemannar även </w:t>
      </w:r>
      <w:r w:rsidR="00B836C4">
        <w:rPr>
          <w:rFonts w:eastAsia="Times New Roman" w:cstheme="minorHAnsi"/>
          <w:szCs w:val="24"/>
          <w:lang w:eastAsia="sv-SE"/>
        </w:rPr>
        <w:t xml:space="preserve">jourtid med våra egna sjuksköterskor. </w:t>
      </w:r>
    </w:p>
    <w:p w14:paraId="3DCF379B" w14:textId="77777777" w:rsidR="00963DC5" w:rsidRDefault="00963DC5" w:rsidP="00B836C4">
      <w:pPr>
        <w:pStyle w:val="Default"/>
        <w:rPr>
          <w:rFonts w:cs="Calibri"/>
          <w:bCs/>
          <w:szCs w:val="24"/>
        </w:rPr>
      </w:pPr>
    </w:p>
    <w:p w14:paraId="51950A94" w14:textId="77777777" w:rsidR="00963966" w:rsidRDefault="00624A5D" w:rsidP="00B836C4">
      <w:pPr>
        <w:pStyle w:val="Default"/>
        <w:rPr>
          <w:szCs w:val="24"/>
        </w:rPr>
      </w:pPr>
      <w:r>
        <w:rPr>
          <w:rFonts w:cs="Calibri"/>
          <w:bCs/>
          <w:szCs w:val="24"/>
        </w:rPr>
        <w:t xml:space="preserve">Samverkan för att förebygga vårdskador regleras utifrån upprättade samverkansöverenskommelser: </w:t>
      </w:r>
    </w:p>
    <w:p w14:paraId="5DC39E5D" w14:textId="77777777" w:rsidR="00963966" w:rsidRDefault="00624A5D" w:rsidP="00B836C4">
      <w:pPr>
        <w:pStyle w:val="Default"/>
        <w:numPr>
          <w:ilvl w:val="0"/>
          <w:numId w:val="16"/>
        </w:numPr>
        <w:rPr>
          <w:szCs w:val="24"/>
        </w:rPr>
      </w:pPr>
      <w:r>
        <w:rPr>
          <w:szCs w:val="24"/>
        </w:rPr>
        <w:t xml:space="preserve">Ramavtal vårdhygien </w:t>
      </w:r>
    </w:p>
    <w:p w14:paraId="349F4461" w14:textId="77777777" w:rsidR="00963966" w:rsidRDefault="00624A5D" w:rsidP="00B836C4">
      <w:pPr>
        <w:pStyle w:val="Default"/>
        <w:numPr>
          <w:ilvl w:val="0"/>
          <w:numId w:val="16"/>
        </w:numPr>
        <w:rPr>
          <w:szCs w:val="24"/>
        </w:rPr>
      </w:pPr>
      <w:r>
        <w:rPr>
          <w:szCs w:val="24"/>
        </w:rPr>
        <w:t>Ekenbergs</w:t>
      </w:r>
      <w:r w:rsidR="00166B3F">
        <w:rPr>
          <w:szCs w:val="24"/>
        </w:rPr>
        <w:t xml:space="preserve"> vårdcentral</w:t>
      </w:r>
    </w:p>
    <w:p w14:paraId="5D0F1AF9" w14:textId="77777777" w:rsidR="00963966" w:rsidRPr="00EE261A" w:rsidRDefault="00624A5D" w:rsidP="00B836C4">
      <w:pPr>
        <w:pStyle w:val="Default"/>
        <w:numPr>
          <w:ilvl w:val="0"/>
          <w:numId w:val="16"/>
        </w:numPr>
        <w:rPr>
          <w:szCs w:val="24"/>
        </w:rPr>
      </w:pPr>
      <w:r>
        <w:rPr>
          <w:szCs w:val="24"/>
        </w:rPr>
        <w:t xml:space="preserve">Riktlinjer Nyköpings kommun </w:t>
      </w:r>
      <w:r w:rsidR="0074357B">
        <w:rPr>
          <w:szCs w:val="24"/>
        </w:rPr>
        <w:t>och Region Sörmland</w:t>
      </w:r>
    </w:p>
    <w:p w14:paraId="278AA537" w14:textId="77777777" w:rsidR="00963966" w:rsidRDefault="00624A5D" w:rsidP="00B836C4">
      <w:pPr>
        <w:pStyle w:val="Default"/>
        <w:numPr>
          <w:ilvl w:val="0"/>
          <w:numId w:val="16"/>
        </w:numPr>
        <w:rPr>
          <w:szCs w:val="24"/>
        </w:rPr>
      </w:pPr>
      <w:r>
        <w:rPr>
          <w:szCs w:val="24"/>
        </w:rPr>
        <w:t xml:space="preserve">Samverkan Oral Care och Folktandvården tandvårdintyg, tandvård, munhälsa </w:t>
      </w:r>
    </w:p>
    <w:p w14:paraId="0CF0F1E5" w14:textId="77777777" w:rsidR="00963966" w:rsidRDefault="00624A5D" w:rsidP="00B836C4">
      <w:pPr>
        <w:pStyle w:val="Default"/>
        <w:numPr>
          <w:ilvl w:val="0"/>
          <w:numId w:val="16"/>
        </w:numPr>
        <w:rPr>
          <w:szCs w:val="24"/>
        </w:rPr>
      </w:pPr>
      <w:r>
        <w:rPr>
          <w:szCs w:val="24"/>
        </w:rPr>
        <w:t xml:space="preserve">Vaccination </w:t>
      </w:r>
    </w:p>
    <w:p w14:paraId="127C998A" w14:textId="77777777" w:rsidR="00963966" w:rsidRDefault="00624A5D" w:rsidP="00B836C4">
      <w:pPr>
        <w:pStyle w:val="Default"/>
        <w:numPr>
          <w:ilvl w:val="0"/>
          <w:numId w:val="16"/>
        </w:numPr>
        <w:rPr>
          <w:szCs w:val="24"/>
        </w:rPr>
      </w:pPr>
      <w:r>
        <w:rPr>
          <w:szCs w:val="24"/>
        </w:rPr>
        <w:t>Cosmik link</w:t>
      </w:r>
      <w:r w:rsidR="00166B3F">
        <w:rPr>
          <w:szCs w:val="24"/>
        </w:rPr>
        <w:t>– för dialog med Region och kommun vid in och utskrivning</w:t>
      </w:r>
    </w:p>
    <w:p w14:paraId="511AF137" w14:textId="77777777" w:rsidR="00963966" w:rsidRDefault="00624A5D" w:rsidP="00B836C4">
      <w:pPr>
        <w:pStyle w:val="Default"/>
        <w:numPr>
          <w:ilvl w:val="0"/>
          <w:numId w:val="16"/>
        </w:numPr>
        <w:rPr>
          <w:szCs w:val="24"/>
        </w:rPr>
      </w:pPr>
      <w:r>
        <w:rPr>
          <w:szCs w:val="24"/>
        </w:rPr>
        <w:t xml:space="preserve">SIP – vid behov för trygg och </w:t>
      </w:r>
      <w:r>
        <w:rPr>
          <w:szCs w:val="24"/>
        </w:rPr>
        <w:t>säker hemgång och överrapportering</w:t>
      </w:r>
    </w:p>
    <w:p w14:paraId="11A499A9" w14:textId="77777777" w:rsidR="00963966" w:rsidRDefault="00624A5D" w:rsidP="00B836C4">
      <w:pPr>
        <w:pStyle w:val="Default"/>
        <w:numPr>
          <w:ilvl w:val="0"/>
          <w:numId w:val="16"/>
        </w:numPr>
        <w:rPr>
          <w:szCs w:val="24"/>
        </w:rPr>
      </w:pPr>
      <w:r>
        <w:rPr>
          <w:szCs w:val="24"/>
        </w:rPr>
        <w:t xml:space="preserve">SKILS - för adekvat överrapportering och samarbete med Region. </w:t>
      </w:r>
    </w:p>
    <w:p w14:paraId="72A7913A" w14:textId="77777777" w:rsidR="00963966" w:rsidRPr="00475514" w:rsidRDefault="00624A5D" w:rsidP="00B836C4">
      <w:pPr>
        <w:pStyle w:val="Liststycke"/>
        <w:numPr>
          <w:ilvl w:val="0"/>
          <w:numId w:val="16"/>
        </w:numPr>
        <w:overflowPunct w:val="0"/>
        <w:spacing w:after="10" w:line="240" w:lineRule="auto"/>
        <w:textAlignment w:val="baseline"/>
        <w:rPr>
          <w:rFonts w:ascii="Calibri" w:hAnsi="Calibri"/>
          <w:szCs w:val="24"/>
        </w:rPr>
      </w:pPr>
      <w:r w:rsidRPr="00475514">
        <w:rPr>
          <w:rFonts w:cs="Times"/>
          <w:color w:val="000000"/>
          <w:szCs w:val="24"/>
        </w:rPr>
        <w:t>Samverkan fotvårdsspecialist</w:t>
      </w:r>
    </w:p>
    <w:p w14:paraId="217B5E0D" w14:textId="77777777" w:rsidR="00963966" w:rsidRDefault="00624A5D" w:rsidP="00B836C4">
      <w:pPr>
        <w:numPr>
          <w:ilvl w:val="0"/>
          <w:numId w:val="16"/>
        </w:numPr>
        <w:overflowPunct w:val="0"/>
        <w:spacing w:after="10" w:line="240" w:lineRule="auto"/>
        <w:textAlignment w:val="baseline"/>
        <w:rPr>
          <w:rFonts w:ascii="Calibri" w:hAnsi="Calibri"/>
          <w:szCs w:val="24"/>
        </w:rPr>
      </w:pPr>
      <w:r>
        <w:rPr>
          <w:rFonts w:cs="Times"/>
          <w:color w:val="000000"/>
          <w:szCs w:val="24"/>
        </w:rPr>
        <w:t>Webbutbildningar för personal inom hygien, läkemedel</w:t>
      </w:r>
      <w:r w:rsidR="003434C6">
        <w:rPr>
          <w:rFonts w:cs="Times"/>
          <w:color w:val="000000"/>
          <w:szCs w:val="24"/>
        </w:rPr>
        <w:t xml:space="preserve"> och</w:t>
      </w:r>
      <w:r>
        <w:rPr>
          <w:rFonts w:cs="Times"/>
          <w:color w:val="000000"/>
          <w:szCs w:val="24"/>
        </w:rPr>
        <w:t xml:space="preserve"> palliativ</w:t>
      </w:r>
      <w:r w:rsidR="003434C6">
        <w:rPr>
          <w:rFonts w:cs="Times"/>
          <w:color w:val="000000"/>
          <w:szCs w:val="24"/>
        </w:rPr>
        <w:t xml:space="preserve"> vård.</w:t>
      </w:r>
    </w:p>
    <w:p w14:paraId="14D3D57E" w14:textId="77777777" w:rsidR="00963966" w:rsidRDefault="00624A5D" w:rsidP="00B836C4">
      <w:pPr>
        <w:numPr>
          <w:ilvl w:val="0"/>
          <w:numId w:val="16"/>
        </w:numPr>
        <w:overflowPunct w:val="0"/>
        <w:spacing w:after="10" w:line="240" w:lineRule="auto"/>
        <w:textAlignment w:val="baseline"/>
        <w:rPr>
          <w:rFonts w:ascii="Calibri" w:hAnsi="Calibri"/>
          <w:szCs w:val="24"/>
        </w:rPr>
      </w:pPr>
      <w:r>
        <w:rPr>
          <w:rFonts w:cs="Times"/>
          <w:color w:val="000000"/>
          <w:szCs w:val="24"/>
        </w:rPr>
        <w:t>Förflyttningsteknik</w:t>
      </w:r>
    </w:p>
    <w:p w14:paraId="1DB2022A" w14:textId="77777777" w:rsidR="00963966" w:rsidRDefault="00624A5D" w:rsidP="00B836C4">
      <w:pPr>
        <w:numPr>
          <w:ilvl w:val="0"/>
          <w:numId w:val="16"/>
        </w:numPr>
        <w:overflowPunct w:val="0"/>
        <w:spacing w:after="10" w:line="240" w:lineRule="auto"/>
        <w:textAlignment w:val="baseline"/>
        <w:rPr>
          <w:rFonts w:ascii="Calibri" w:hAnsi="Calibri"/>
          <w:szCs w:val="24"/>
        </w:rPr>
      </w:pPr>
      <w:r>
        <w:rPr>
          <w:rFonts w:cs="Times"/>
          <w:color w:val="000000"/>
          <w:szCs w:val="24"/>
        </w:rPr>
        <w:t xml:space="preserve">Hälsokonferenser </w:t>
      </w:r>
    </w:p>
    <w:p w14:paraId="5109D25C" w14:textId="77777777" w:rsidR="00963966" w:rsidRDefault="00963966">
      <w:pPr>
        <w:tabs>
          <w:tab w:val="left" w:pos="4960"/>
        </w:tabs>
        <w:spacing w:after="0"/>
        <w:rPr>
          <w:rFonts w:ascii="Calibri" w:eastAsia="Times New Roman" w:hAnsi="Calibri" w:cs="Times New Roman"/>
          <w:szCs w:val="24"/>
          <w:lang w:eastAsia="sv-SE"/>
        </w:rPr>
      </w:pPr>
    </w:p>
    <w:p w14:paraId="00D7E9BE" w14:textId="77777777" w:rsidR="00963DC5" w:rsidRDefault="00963DC5">
      <w:pPr>
        <w:tabs>
          <w:tab w:val="left" w:pos="4960"/>
        </w:tabs>
        <w:spacing w:after="0"/>
        <w:rPr>
          <w:rFonts w:ascii="Calibri" w:hAnsi="Calibri" w:cs="Calibri"/>
          <w:bCs/>
          <w:color w:val="FF0000"/>
          <w:szCs w:val="24"/>
        </w:rPr>
      </w:pPr>
    </w:p>
    <w:p w14:paraId="762EDB16" w14:textId="77777777" w:rsidR="00963966" w:rsidRDefault="00624A5D">
      <w:pPr>
        <w:pStyle w:val="Rubrik4"/>
        <w:ind w:firstLine="567"/>
        <w:rPr>
          <w:sz w:val="36"/>
          <w:szCs w:val="36"/>
        </w:rPr>
      </w:pPr>
      <w:bookmarkStart w:id="14" w:name="_Toc82779706"/>
      <w:r>
        <w:rPr>
          <w:sz w:val="24"/>
          <w:szCs w:val="28"/>
        </w:rPr>
        <w:t>Informationssäkerhet</w:t>
      </w:r>
      <w:bookmarkEnd w:id="14"/>
    </w:p>
    <w:p w14:paraId="7E97DC9E" w14:textId="77777777" w:rsidR="00963966" w:rsidRDefault="00624A5D">
      <w:pPr>
        <w:tabs>
          <w:tab w:val="left" w:pos="4960"/>
        </w:tabs>
        <w:spacing w:after="0"/>
        <w:ind w:left="567"/>
        <w:rPr>
          <w:rFonts w:ascii="Garamond" w:hAnsi="Garamond" w:cs="Arial"/>
          <w:bCs/>
          <w:i/>
          <w:iCs/>
          <w:sz w:val="20"/>
          <w:szCs w:val="20"/>
        </w:rPr>
      </w:pPr>
      <w:r>
        <w:rPr>
          <w:rFonts w:ascii="Garamond" w:hAnsi="Garamond" w:cs="Arial"/>
          <w:bCs/>
          <w:i/>
          <w:iCs/>
          <w:sz w:val="20"/>
          <w:szCs w:val="20"/>
        </w:rPr>
        <w:t>HSLF-FS 2016:40, 7 kap. 1 §</w:t>
      </w:r>
    </w:p>
    <w:p w14:paraId="22F787EB" w14:textId="77777777" w:rsidR="00963966" w:rsidRDefault="00963966">
      <w:pPr>
        <w:tabs>
          <w:tab w:val="left" w:pos="4960"/>
        </w:tabs>
        <w:spacing w:after="0"/>
        <w:ind w:left="567"/>
        <w:rPr>
          <w:rFonts w:ascii="Garamond" w:hAnsi="Garamond" w:cs="Arial"/>
          <w:bCs/>
          <w:sz w:val="20"/>
          <w:szCs w:val="20"/>
        </w:rPr>
      </w:pPr>
    </w:p>
    <w:p w14:paraId="0D261937" w14:textId="77777777" w:rsidR="00963966" w:rsidRDefault="00624A5D" w:rsidP="00FE2DFB">
      <w:pPr>
        <w:tabs>
          <w:tab w:val="left" w:pos="4960"/>
        </w:tabs>
        <w:spacing w:after="0"/>
        <w:rPr>
          <w:rFonts w:cstheme="minorHAnsi"/>
          <w:szCs w:val="24"/>
        </w:rPr>
      </w:pPr>
      <w:r>
        <w:rPr>
          <w:rFonts w:cstheme="minorHAnsi"/>
          <w:szCs w:val="24"/>
        </w:rPr>
        <w:t xml:space="preserve">Informationssäkerhet innebär att aktivt arbeta för att information finns tillgänglig när det behövs och att den är korrekt samt att obehöriga inte får åtkomst. Arbetet syftar </w:t>
      </w:r>
    </w:p>
    <w:p w14:paraId="09A21A77" w14:textId="77777777" w:rsidR="00963966" w:rsidRDefault="00624A5D" w:rsidP="00FE2DFB">
      <w:pPr>
        <w:tabs>
          <w:tab w:val="left" w:pos="4960"/>
        </w:tabs>
        <w:spacing w:after="0"/>
        <w:rPr>
          <w:rFonts w:cstheme="minorHAnsi"/>
          <w:szCs w:val="24"/>
        </w:rPr>
      </w:pPr>
      <w:r>
        <w:rPr>
          <w:rFonts w:cstheme="minorHAnsi"/>
          <w:szCs w:val="24"/>
        </w:rPr>
        <w:lastRenderedPageBreak/>
        <w:t xml:space="preserve">till att minimera oönskade konsekvenser kopplat till hanteringen av bland annat känsliga personuppgifter som förekommer i journaldokumentation. </w:t>
      </w:r>
    </w:p>
    <w:p w14:paraId="2ADE05A6" w14:textId="77777777" w:rsidR="00963966" w:rsidRDefault="00963966" w:rsidP="00FE2DFB">
      <w:pPr>
        <w:tabs>
          <w:tab w:val="left" w:pos="4960"/>
        </w:tabs>
        <w:spacing w:after="0"/>
        <w:rPr>
          <w:rFonts w:cstheme="minorHAnsi"/>
          <w:szCs w:val="24"/>
        </w:rPr>
      </w:pPr>
    </w:p>
    <w:p w14:paraId="228B708C" w14:textId="77777777" w:rsidR="0054278A" w:rsidRPr="0054278A" w:rsidRDefault="00624A5D" w:rsidP="00FE2DFB">
      <w:pPr>
        <w:tabs>
          <w:tab w:val="left" w:pos="4960"/>
        </w:tabs>
        <w:spacing w:after="0"/>
        <w:rPr>
          <w:rFonts w:cstheme="minorHAnsi"/>
          <w:szCs w:val="24"/>
        </w:rPr>
      </w:pPr>
      <w:r>
        <w:rPr>
          <w:rFonts w:cstheme="minorHAnsi"/>
          <w:szCs w:val="24"/>
        </w:rPr>
        <w:t xml:space="preserve">På </w:t>
      </w:r>
      <w:r w:rsidR="009B6C50">
        <w:rPr>
          <w:rFonts w:cstheme="minorHAnsi"/>
          <w:szCs w:val="24"/>
        </w:rPr>
        <w:t>Björkgården</w:t>
      </w:r>
      <w:r>
        <w:rPr>
          <w:rFonts w:cstheme="minorHAnsi"/>
          <w:szCs w:val="24"/>
        </w:rPr>
        <w:t xml:space="preserve"> jobbar vi med flera</w:t>
      </w:r>
      <w:r w:rsidR="00166B3F">
        <w:rPr>
          <w:rFonts w:cstheme="minorHAnsi"/>
          <w:szCs w:val="24"/>
        </w:rPr>
        <w:t xml:space="preserve"> </w:t>
      </w:r>
      <w:r>
        <w:rPr>
          <w:rFonts w:cstheme="minorHAnsi"/>
          <w:szCs w:val="24"/>
        </w:rPr>
        <w:t xml:space="preserve">digitala </w:t>
      </w:r>
      <w:r w:rsidR="00166B3F">
        <w:rPr>
          <w:rFonts w:cstheme="minorHAnsi"/>
          <w:szCs w:val="24"/>
        </w:rPr>
        <w:t>system</w:t>
      </w:r>
      <w:r>
        <w:rPr>
          <w:rFonts w:cstheme="minorHAnsi"/>
          <w:szCs w:val="24"/>
        </w:rPr>
        <w:t>stöd</w:t>
      </w:r>
      <w:r w:rsidR="00BE1DDC">
        <w:rPr>
          <w:rFonts w:cstheme="minorHAnsi"/>
          <w:szCs w:val="24"/>
        </w:rPr>
        <w:t>; Procapita,</w:t>
      </w:r>
      <w:r w:rsidR="00BC075A">
        <w:rPr>
          <w:rFonts w:cstheme="minorHAnsi"/>
          <w:szCs w:val="24"/>
        </w:rPr>
        <w:t xml:space="preserve"> Lifecare,</w:t>
      </w:r>
      <w:r w:rsidR="00BE1DDC">
        <w:rPr>
          <w:rFonts w:cstheme="minorHAnsi"/>
          <w:szCs w:val="24"/>
        </w:rPr>
        <w:t xml:space="preserve"> </w:t>
      </w:r>
      <w:r w:rsidR="00161779">
        <w:rPr>
          <w:rFonts w:cstheme="minorHAnsi"/>
          <w:szCs w:val="24"/>
        </w:rPr>
        <w:t xml:space="preserve">Cosmik </w:t>
      </w:r>
      <w:r w:rsidR="00050CC1">
        <w:rPr>
          <w:rFonts w:cstheme="minorHAnsi"/>
          <w:szCs w:val="24"/>
        </w:rPr>
        <w:t>Link</w:t>
      </w:r>
      <w:r w:rsidR="00BE1DDC">
        <w:rPr>
          <w:rFonts w:cstheme="minorHAnsi"/>
          <w:szCs w:val="24"/>
        </w:rPr>
        <w:t xml:space="preserve">, Pascal och NPÖ. </w:t>
      </w:r>
      <w:r w:rsidR="00E96238">
        <w:rPr>
          <w:rFonts w:cstheme="minorHAnsi"/>
          <w:szCs w:val="24"/>
        </w:rPr>
        <w:t>Nyköpings kommun tillhandahåller E</w:t>
      </w:r>
      <w:r w:rsidR="00C63D72">
        <w:rPr>
          <w:rFonts w:cstheme="minorHAnsi"/>
          <w:szCs w:val="24"/>
        </w:rPr>
        <w:t xml:space="preserve">-legitimation vilket krävs vid inloggning till de olika systemen. </w:t>
      </w:r>
    </w:p>
    <w:p w14:paraId="5A696A06" w14:textId="77777777" w:rsidR="002F6212" w:rsidRDefault="00624A5D" w:rsidP="00FE2DFB">
      <w:pPr>
        <w:tabs>
          <w:tab w:val="left" w:pos="4960"/>
        </w:tabs>
        <w:spacing w:after="0"/>
        <w:rPr>
          <w:rFonts w:eastAsia="Calibri" w:cs="Times"/>
          <w:color w:val="000000"/>
          <w:szCs w:val="24"/>
        </w:rPr>
      </w:pPr>
      <w:r w:rsidRPr="00FE2DFB">
        <w:rPr>
          <w:rFonts w:eastAsia="Calibri" w:cs="Times New Roman"/>
          <w:bCs/>
          <w:szCs w:val="24"/>
        </w:rPr>
        <w:t xml:space="preserve">Företaget har en övergripande informationssäkerhetspolicy och rutiner för </w:t>
      </w:r>
      <w:r w:rsidRPr="00FE2DFB">
        <w:rPr>
          <w:rFonts w:eastAsia="Calibri" w:cstheme="minorHAnsi"/>
          <w:bCs/>
          <w:szCs w:val="24"/>
        </w:rPr>
        <w:t xml:space="preserve">egenkontroller, loggning angående dataintrång i journalsystem samt inhämtande av patientens samtycke till informationsöverföring, eventuell sekretess och kvalitetsregister. </w:t>
      </w:r>
      <w:r w:rsidRPr="00FE2DFB">
        <w:rPr>
          <w:rFonts w:eastAsia="Calibri" w:cs="Times New Roman"/>
          <w:bCs/>
          <w:szCs w:val="24"/>
        </w:rPr>
        <w:t xml:space="preserve"> </w:t>
      </w:r>
      <w:r w:rsidRPr="00FE2DFB">
        <w:rPr>
          <w:rFonts w:eastAsia="Calibri" w:cs="Times"/>
          <w:color w:val="000000"/>
          <w:szCs w:val="24"/>
        </w:rPr>
        <w:t>Alla uppgifter som rör den boendes personliga förhållanden såsom hälsotillstånd, sjukdom, behandling eller andra</w:t>
      </w:r>
      <w:r w:rsidRPr="00312C15">
        <w:rPr>
          <w:rFonts w:eastAsia="Calibri" w:cs="Times"/>
          <w:color w:val="000000"/>
          <w:szCs w:val="24"/>
          <w:shd w:val="clear" w:color="auto" w:fill="C7A9D5" w:themeFill="accent6" w:themeFillTint="66"/>
        </w:rPr>
        <w:t xml:space="preserve"> </w:t>
      </w:r>
      <w:r w:rsidRPr="00F80BCE">
        <w:rPr>
          <w:rFonts w:eastAsia="Calibri" w:cs="Times"/>
          <w:color w:val="000000"/>
          <w:szCs w:val="24"/>
        </w:rPr>
        <w:t xml:space="preserve">privata förhållanden, skyddas av sekretess. Denna gäller allt personal ser, hör eller på annat sätt får reda på i arbetet som kan betraktas som privata uppgifter (till exempel förmågor, egenheter, åsikter mm). </w:t>
      </w:r>
      <w:r w:rsidR="00842D9B" w:rsidRPr="00F80BCE">
        <w:rPr>
          <w:rFonts w:eastAsia="Calibri" w:cs="Times"/>
          <w:color w:val="000000"/>
          <w:szCs w:val="24"/>
        </w:rPr>
        <w:t xml:space="preserve">Som regel får detta </w:t>
      </w:r>
      <w:r w:rsidR="0025412A" w:rsidRPr="00F80BCE">
        <w:rPr>
          <w:rFonts w:eastAsia="Calibri" w:cs="Times"/>
          <w:color w:val="000000"/>
          <w:szCs w:val="24"/>
        </w:rPr>
        <w:t xml:space="preserve">bara lämnas ut till andra än de som vårdar den boende om </w:t>
      </w:r>
      <w:r w:rsidR="000C578C" w:rsidRPr="00F80BCE">
        <w:rPr>
          <w:rFonts w:eastAsia="Calibri" w:cs="Times"/>
          <w:color w:val="000000"/>
          <w:szCs w:val="24"/>
        </w:rPr>
        <w:t>samtycke har inhämtats.</w:t>
      </w:r>
      <w:r w:rsidR="000C578C">
        <w:rPr>
          <w:rFonts w:eastAsia="Calibri" w:cs="Times"/>
          <w:color w:val="000000"/>
          <w:szCs w:val="24"/>
        </w:rPr>
        <w:t xml:space="preserve"> </w:t>
      </w:r>
    </w:p>
    <w:p w14:paraId="191546BE" w14:textId="77777777" w:rsidR="002F6212" w:rsidRDefault="002F6212" w:rsidP="00472DF0">
      <w:pPr>
        <w:tabs>
          <w:tab w:val="left" w:pos="4960"/>
        </w:tabs>
        <w:spacing w:after="0"/>
        <w:rPr>
          <w:rFonts w:eastAsia="Calibri" w:cs="Times"/>
          <w:color w:val="000000"/>
          <w:szCs w:val="24"/>
        </w:rPr>
      </w:pPr>
    </w:p>
    <w:p w14:paraId="6047A357" w14:textId="77777777" w:rsidR="002F6212" w:rsidRDefault="00624A5D" w:rsidP="00F80BCE">
      <w:pPr>
        <w:numPr>
          <w:ilvl w:val="0"/>
          <w:numId w:val="17"/>
        </w:numPr>
        <w:spacing w:after="0" w:line="276" w:lineRule="auto"/>
        <w:rPr>
          <w:rFonts w:ascii="Calibri" w:hAnsi="Calibri"/>
          <w:szCs w:val="24"/>
        </w:rPr>
      </w:pPr>
      <w:r>
        <w:rPr>
          <w:rFonts w:eastAsia="Calibri" w:cs="Times"/>
          <w:color w:val="000000"/>
          <w:szCs w:val="24"/>
        </w:rPr>
        <w:t xml:space="preserve">Muntlig informationsöverföring angående sekretessbelagd </w:t>
      </w:r>
      <w:r>
        <w:rPr>
          <w:rFonts w:eastAsia="Calibri" w:cs="Times"/>
          <w:color w:val="000000"/>
          <w:szCs w:val="24"/>
        </w:rPr>
        <w:t>information och samtal om de boende ska ske bakom stängda dörrar utan risk för att denna kan höras av tredje part</w:t>
      </w:r>
    </w:p>
    <w:p w14:paraId="375222EA" w14:textId="77777777" w:rsidR="002F6212" w:rsidRDefault="00624A5D" w:rsidP="00F80BCE">
      <w:pPr>
        <w:numPr>
          <w:ilvl w:val="0"/>
          <w:numId w:val="17"/>
        </w:numPr>
        <w:spacing w:after="0" w:line="276" w:lineRule="auto"/>
        <w:rPr>
          <w:rFonts w:ascii="Calibri" w:hAnsi="Calibri"/>
          <w:szCs w:val="24"/>
        </w:rPr>
      </w:pPr>
      <w:r>
        <w:rPr>
          <w:rFonts w:eastAsia="Calibri" w:cs="Times"/>
          <w:color w:val="000000"/>
          <w:szCs w:val="24"/>
        </w:rPr>
        <w:t xml:space="preserve">Skriftlig, sekretessbelagd, information får inte finnas åtkomligt för obehöriga </w:t>
      </w:r>
    </w:p>
    <w:p w14:paraId="65122A78" w14:textId="77777777" w:rsidR="002F6212" w:rsidRDefault="00624A5D" w:rsidP="00F80BCE">
      <w:pPr>
        <w:numPr>
          <w:ilvl w:val="0"/>
          <w:numId w:val="17"/>
        </w:numPr>
        <w:spacing w:after="0" w:line="276" w:lineRule="auto"/>
        <w:rPr>
          <w:rFonts w:ascii="Calibri" w:hAnsi="Calibri"/>
          <w:szCs w:val="24"/>
        </w:rPr>
      </w:pPr>
      <w:r>
        <w:rPr>
          <w:rFonts w:eastAsia="Calibri" w:cs="Times"/>
          <w:color w:val="000000"/>
          <w:szCs w:val="24"/>
        </w:rPr>
        <w:t xml:space="preserve">Boendes namn tillsammans med personnummer får aldrig anges i mejl </w:t>
      </w:r>
    </w:p>
    <w:p w14:paraId="04F43808" w14:textId="77777777" w:rsidR="002F6212" w:rsidRDefault="00624A5D" w:rsidP="00F80BCE">
      <w:pPr>
        <w:numPr>
          <w:ilvl w:val="0"/>
          <w:numId w:val="17"/>
        </w:numPr>
        <w:spacing w:after="0" w:line="276" w:lineRule="auto"/>
        <w:rPr>
          <w:rFonts w:ascii="Calibri" w:hAnsi="Calibri"/>
          <w:szCs w:val="24"/>
        </w:rPr>
      </w:pPr>
      <w:r>
        <w:rPr>
          <w:rFonts w:eastAsia="Calibri" w:cs="Times"/>
          <w:color w:val="000000"/>
          <w:szCs w:val="24"/>
        </w:rPr>
        <w:t xml:space="preserve">All dokumentation ska ske i datasystem i enlighet med patientdatalagen </w:t>
      </w:r>
    </w:p>
    <w:p w14:paraId="281636BE" w14:textId="77777777" w:rsidR="002F6212" w:rsidRDefault="00624A5D" w:rsidP="00F80BCE">
      <w:pPr>
        <w:numPr>
          <w:ilvl w:val="0"/>
          <w:numId w:val="17"/>
        </w:numPr>
        <w:spacing w:after="0" w:line="276" w:lineRule="auto"/>
        <w:rPr>
          <w:rFonts w:ascii="Calibri" w:hAnsi="Calibri"/>
          <w:szCs w:val="24"/>
        </w:rPr>
      </w:pPr>
      <w:r>
        <w:rPr>
          <w:rFonts w:eastAsia="Calibri" w:cs="Times"/>
          <w:color w:val="000000"/>
          <w:szCs w:val="24"/>
        </w:rPr>
        <w:t xml:space="preserve">Samtycke från den boende ska finnas angående överföring av journalhandling </w:t>
      </w:r>
    </w:p>
    <w:p w14:paraId="773ED476" w14:textId="77777777" w:rsidR="002F6212" w:rsidRDefault="00624A5D" w:rsidP="00F80BCE">
      <w:pPr>
        <w:numPr>
          <w:ilvl w:val="0"/>
          <w:numId w:val="17"/>
        </w:numPr>
        <w:spacing w:after="0" w:line="276" w:lineRule="auto"/>
        <w:rPr>
          <w:rFonts w:ascii="Calibri" w:hAnsi="Calibri"/>
          <w:szCs w:val="24"/>
        </w:rPr>
      </w:pPr>
      <w:r>
        <w:rPr>
          <w:rFonts w:eastAsia="Calibri" w:cs="Times"/>
          <w:color w:val="000000"/>
          <w:szCs w:val="24"/>
        </w:rPr>
        <w:t xml:space="preserve">Det är viktigt att all personal är insatt i sekretesslagens bestämmelser och att tystnadsplikten efterlevs för att värna om den enskildes personliga integritet </w:t>
      </w:r>
    </w:p>
    <w:p w14:paraId="4069B0F9" w14:textId="77777777" w:rsidR="002F6212" w:rsidRDefault="00624A5D" w:rsidP="00F80BCE">
      <w:pPr>
        <w:numPr>
          <w:ilvl w:val="0"/>
          <w:numId w:val="17"/>
        </w:numPr>
        <w:spacing w:after="0" w:line="276" w:lineRule="auto"/>
        <w:rPr>
          <w:rFonts w:ascii="Calibri" w:hAnsi="Calibri"/>
          <w:szCs w:val="24"/>
        </w:rPr>
      </w:pPr>
      <w:r>
        <w:rPr>
          <w:rFonts w:eastAsia="Calibri" w:cs="Times"/>
          <w:color w:val="000000"/>
          <w:szCs w:val="24"/>
        </w:rPr>
        <w:t>Blankett för tystnadsplikt ska skrivas under av all personal</w:t>
      </w:r>
    </w:p>
    <w:p w14:paraId="31B70EE8" w14:textId="77777777" w:rsidR="002F6212" w:rsidRDefault="00624A5D" w:rsidP="00F80BCE">
      <w:pPr>
        <w:numPr>
          <w:ilvl w:val="0"/>
          <w:numId w:val="17"/>
        </w:numPr>
        <w:spacing w:after="0" w:line="276" w:lineRule="auto"/>
        <w:rPr>
          <w:rFonts w:ascii="Calibri" w:hAnsi="Calibri"/>
          <w:szCs w:val="24"/>
        </w:rPr>
      </w:pPr>
      <w:r>
        <w:rPr>
          <w:rFonts w:eastAsia="Calibri" w:cs="Times"/>
          <w:color w:val="000000"/>
          <w:szCs w:val="24"/>
        </w:rPr>
        <w:t>Årligen sker en genomgång av rutin för sekretess på APT</w:t>
      </w:r>
    </w:p>
    <w:p w14:paraId="56C3BAF0" w14:textId="77777777" w:rsidR="002F6212" w:rsidRDefault="00624A5D" w:rsidP="00F80BCE">
      <w:pPr>
        <w:numPr>
          <w:ilvl w:val="0"/>
          <w:numId w:val="17"/>
        </w:numPr>
        <w:spacing w:after="0" w:line="276" w:lineRule="auto"/>
        <w:rPr>
          <w:rFonts w:ascii="Calibri" w:hAnsi="Calibri"/>
          <w:szCs w:val="24"/>
        </w:rPr>
      </w:pPr>
      <w:r>
        <w:rPr>
          <w:rFonts w:eastAsia="Calibri" w:cs="Times New Roman"/>
          <w:bCs/>
          <w:szCs w:val="24"/>
        </w:rPr>
        <w:t>Journalgranskning görs på uppdrag av Division Social Omsorg</w:t>
      </w:r>
    </w:p>
    <w:p w14:paraId="2DE76F2B" w14:textId="77777777" w:rsidR="002F6212" w:rsidRDefault="00624A5D" w:rsidP="00F80BCE">
      <w:pPr>
        <w:numPr>
          <w:ilvl w:val="0"/>
          <w:numId w:val="17"/>
        </w:numPr>
        <w:spacing w:after="0" w:line="276" w:lineRule="auto"/>
        <w:rPr>
          <w:rFonts w:ascii="Calibri" w:hAnsi="Calibri"/>
          <w:szCs w:val="24"/>
        </w:rPr>
      </w:pPr>
      <w:r>
        <w:rPr>
          <w:rFonts w:eastAsia="Calibri" w:cs="Times New Roman"/>
          <w:bCs/>
          <w:szCs w:val="24"/>
        </w:rPr>
        <w:t>Loggningskontroller av dokumentation i Procapita görs kontinuerligt av VC, den innefattar både hälso- och sjukvårdspersonal och OVP</w:t>
      </w:r>
    </w:p>
    <w:p w14:paraId="22A08044" w14:textId="77777777" w:rsidR="002F6212" w:rsidRDefault="00624A5D" w:rsidP="00F80BCE">
      <w:pPr>
        <w:numPr>
          <w:ilvl w:val="0"/>
          <w:numId w:val="17"/>
        </w:numPr>
        <w:spacing w:after="0" w:line="276" w:lineRule="auto"/>
        <w:rPr>
          <w:rFonts w:ascii="Calibri" w:hAnsi="Calibri"/>
          <w:szCs w:val="24"/>
        </w:rPr>
      </w:pPr>
      <w:r>
        <w:rPr>
          <w:rFonts w:eastAsia="Calibri" w:cs="Times New Roman"/>
          <w:bCs/>
          <w:szCs w:val="24"/>
        </w:rPr>
        <w:t xml:space="preserve">För att få åtkomst till journalsystem krävs både SITHS-kort och inloggningsuppgifter till Procapita. Dessa beställs vid nyanställning av VC och SITHS-kort återlämnas till densamme när anställning avslutas. </w:t>
      </w:r>
    </w:p>
    <w:p w14:paraId="02657AA9" w14:textId="77777777" w:rsidR="002F6212" w:rsidRPr="00665688" w:rsidRDefault="00624A5D" w:rsidP="00F80BCE">
      <w:pPr>
        <w:numPr>
          <w:ilvl w:val="0"/>
          <w:numId w:val="17"/>
        </w:numPr>
        <w:spacing w:after="0" w:line="276" w:lineRule="auto"/>
        <w:rPr>
          <w:rFonts w:ascii="Calibri" w:hAnsi="Calibri"/>
          <w:szCs w:val="24"/>
        </w:rPr>
      </w:pPr>
      <w:r>
        <w:rPr>
          <w:szCs w:val="24"/>
        </w:rPr>
        <w:t xml:space="preserve">Då en patient behöver vård inom slutenvården skickas rapport i </w:t>
      </w:r>
      <w:r w:rsidR="004705D7">
        <w:rPr>
          <w:szCs w:val="24"/>
        </w:rPr>
        <w:t>Cosmik Link</w:t>
      </w:r>
      <w:r>
        <w:rPr>
          <w:szCs w:val="24"/>
        </w:rPr>
        <w:t>. I de fall en patient skickas till sjukhus då sjuksköterska ej finns på plats används blanketten Informationsöverföring till annan vårdgivare om inte jouren är inkopplad.</w:t>
      </w:r>
    </w:p>
    <w:p w14:paraId="0A1F6397" w14:textId="77777777" w:rsidR="00665688" w:rsidRDefault="00665688" w:rsidP="00F80BCE">
      <w:pPr>
        <w:spacing w:after="0" w:line="276" w:lineRule="auto"/>
        <w:ind w:left="567"/>
        <w:rPr>
          <w:szCs w:val="24"/>
        </w:rPr>
      </w:pPr>
    </w:p>
    <w:p w14:paraId="713C4231" w14:textId="77777777" w:rsidR="00981C98" w:rsidRDefault="00981C98" w:rsidP="00472DF0">
      <w:pPr>
        <w:tabs>
          <w:tab w:val="left" w:pos="4960"/>
        </w:tabs>
        <w:spacing w:after="0"/>
        <w:rPr>
          <w:rFonts w:ascii="Garamond" w:hAnsi="Garamond" w:cs="Arial"/>
          <w:bCs/>
          <w:sz w:val="22"/>
        </w:rPr>
      </w:pPr>
    </w:p>
    <w:p w14:paraId="2FC43453" w14:textId="77777777" w:rsidR="00963966" w:rsidRDefault="00963966" w:rsidP="00432CAD">
      <w:pPr>
        <w:spacing w:after="0" w:line="276" w:lineRule="auto"/>
        <w:ind w:left="207"/>
        <w:rPr>
          <w:rFonts w:eastAsia="Calibri" w:cs="Times New Roman"/>
          <w:bCs/>
        </w:rPr>
      </w:pPr>
    </w:p>
    <w:p w14:paraId="15181950" w14:textId="77777777" w:rsidR="00963966" w:rsidRDefault="00963966">
      <w:pPr>
        <w:tabs>
          <w:tab w:val="left" w:pos="4960"/>
        </w:tabs>
        <w:spacing w:after="0"/>
        <w:rPr>
          <w:rFonts w:ascii="Garamond" w:hAnsi="Garamond" w:cs="Arial"/>
          <w:bCs/>
          <w:color w:val="A6A6A6" w:themeColor="background1" w:themeShade="A6"/>
          <w:sz w:val="22"/>
        </w:rPr>
      </w:pPr>
    </w:p>
    <w:p w14:paraId="588FDEA3" w14:textId="77777777" w:rsidR="00963966" w:rsidRDefault="00624A5D">
      <w:pPr>
        <w:pStyle w:val="Rubrik2"/>
      </w:pPr>
      <w:bookmarkStart w:id="15" w:name="_Toc82779708"/>
      <w:bookmarkStart w:id="16" w:name="_Toc220572712"/>
      <w:r>
        <w:rPr>
          <w:noProof/>
        </w:rPr>
        <w:lastRenderedPageBreak/>
        <w:drawing>
          <wp:anchor distT="0" distB="0" distL="114300" distR="0" simplePos="0" relativeHeight="251661312" behindDoc="0" locked="0" layoutInCell="0" allowOverlap="1" wp14:anchorId="47448789" wp14:editId="2B10650B">
            <wp:simplePos x="0" y="0"/>
            <wp:positionH relativeFrom="margin">
              <wp:align>right</wp:align>
            </wp:positionH>
            <wp:positionV relativeFrom="paragraph">
              <wp:posOffset>343535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4" name="Bildobjekt 10" descr="Cirkel indelad i delar. Markerad del: En god säkerhetskult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0" descr="Cirkel indelad i delar. Markerad del: En god säkerhetskultur. "/>
                    <pic:cNvPicPr>
                      <a:picLocks noChangeAspect="1" noChangeArrowheads="1"/>
                    </pic:cNvPicPr>
                  </pic:nvPicPr>
                  <pic:blipFill>
                    <a:blip r:embed="rId14"/>
                    <a:stretch>
                      <a:fillRect/>
                    </a:stretch>
                  </pic:blipFill>
                  <pic:spPr bwMode="auto">
                    <a:xfrm>
                      <a:off x="0" y="0"/>
                      <a:ext cx="1151890" cy="1151890"/>
                    </a:xfrm>
                    <a:prstGeom prst="rect">
                      <a:avLst/>
                    </a:prstGeom>
                  </pic:spPr>
                </pic:pic>
              </a:graphicData>
            </a:graphic>
          </wp:anchor>
        </w:drawing>
      </w:r>
      <w:r>
        <w:t>En god säkerhetskultur</w:t>
      </w:r>
      <w:bookmarkEnd w:id="15"/>
      <w:bookmarkEnd w:id="16"/>
      <w:r>
        <w:t xml:space="preserve"> </w:t>
      </w:r>
    </w:p>
    <w:p w14:paraId="225D057C" w14:textId="77777777" w:rsidR="008A3366" w:rsidRDefault="00624A5D" w:rsidP="00714850">
      <w:pPr>
        <w:shd w:val="clear" w:color="auto" w:fill="FFFFFF" w:themeFill="background1"/>
        <w:tabs>
          <w:tab w:val="left" w:pos="4960"/>
        </w:tabs>
        <w:spacing w:after="0"/>
        <w:rPr>
          <w:rFonts w:cstheme="minorHAnsi"/>
          <w:szCs w:val="24"/>
        </w:rPr>
      </w:pPr>
      <w:r>
        <w:rPr>
          <w:rFonts w:cstheme="minorHAnsi"/>
          <w:szCs w:val="24"/>
        </w:rPr>
        <w:t>U</w:t>
      </w:r>
      <w:r w:rsidR="00177895">
        <w:rPr>
          <w:rFonts w:cstheme="minorHAnsi"/>
          <w:szCs w:val="24"/>
        </w:rPr>
        <w:t>nder året</w:t>
      </w:r>
      <w:r w:rsidR="007D4019">
        <w:rPr>
          <w:rFonts w:cstheme="minorHAnsi"/>
          <w:szCs w:val="24"/>
        </w:rPr>
        <w:t xml:space="preserve"> har vi</w:t>
      </w:r>
      <w:r w:rsidR="00177895">
        <w:rPr>
          <w:rFonts w:cstheme="minorHAnsi"/>
          <w:szCs w:val="24"/>
        </w:rPr>
        <w:t xml:space="preserve"> arbeta</w:t>
      </w:r>
      <w:r w:rsidR="007D4019">
        <w:rPr>
          <w:rFonts w:cstheme="minorHAnsi"/>
          <w:szCs w:val="24"/>
        </w:rPr>
        <w:t>t</w:t>
      </w:r>
      <w:r w:rsidR="00177895">
        <w:rPr>
          <w:rFonts w:cstheme="minorHAnsi"/>
          <w:szCs w:val="24"/>
        </w:rPr>
        <w:t xml:space="preserve"> med </w:t>
      </w:r>
      <w:r w:rsidR="00ED57EF">
        <w:rPr>
          <w:rFonts w:cstheme="minorHAnsi"/>
          <w:szCs w:val="24"/>
        </w:rPr>
        <w:t>målsättningen att förbättra våra utredningar av av</w:t>
      </w:r>
      <w:r>
        <w:rPr>
          <w:rFonts w:cstheme="minorHAnsi"/>
          <w:szCs w:val="24"/>
        </w:rPr>
        <w:t>vikelser</w:t>
      </w:r>
      <w:r w:rsidR="007D4019">
        <w:rPr>
          <w:rFonts w:cstheme="minorHAnsi"/>
          <w:szCs w:val="24"/>
        </w:rPr>
        <w:t xml:space="preserve">. Vi har arbetat med detta </w:t>
      </w:r>
      <w:r w:rsidR="00213BC7">
        <w:rPr>
          <w:rFonts w:cstheme="minorHAnsi"/>
          <w:szCs w:val="24"/>
        </w:rPr>
        <w:t xml:space="preserve">genom att ägna mer tid till avvikelserna </w:t>
      </w:r>
      <w:r w:rsidR="00201D8B">
        <w:rPr>
          <w:rFonts w:cstheme="minorHAnsi"/>
          <w:szCs w:val="24"/>
        </w:rPr>
        <w:t>vid uppföljning i Procapita</w:t>
      </w:r>
      <w:r w:rsidR="00EF678D">
        <w:rPr>
          <w:rFonts w:cstheme="minorHAnsi"/>
          <w:szCs w:val="24"/>
        </w:rPr>
        <w:t xml:space="preserve">. OAS har i större utsträckning följt upp avvikelser </w:t>
      </w:r>
      <w:r w:rsidR="00874747">
        <w:rPr>
          <w:rFonts w:cstheme="minorHAnsi"/>
          <w:szCs w:val="24"/>
        </w:rPr>
        <w:t xml:space="preserve">genom att dokumentera </w:t>
      </w:r>
      <w:r w:rsidR="004C4746">
        <w:rPr>
          <w:rFonts w:cstheme="minorHAnsi"/>
          <w:szCs w:val="24"/>
        </w:rPr>
        <w:t xml:space="preserve">åtgärder som behöver vidtas. </w:t>
      </w:r>
    </w:p>
    <w:p w14:paraId="65A81998" w14:textId="77777777" w:rsidR="008A3366" w:rsidRDefault="008A3366" w:rsidP="00714850">
      <w:pPr>
        <w:shd w:val="clear" w:color="auto" w:fill="FFFFFF" w:themeFill="background1"/>
        <w:tabs>
          <w:tab w:val="left" w:pos="4960"/>
        </w:tabs>
        <w:spacing w:after="0"/>
        <w:rPr>
          <w:rFonts w:cstheme="minorHAnsi"/>
          <w:szCs w:val="24"/>
        </w:rPr>
      </w:pPr>
    </w:p>
    <w:p w14:paraId="7CEADB38" w14:textId="77777777" w:rsidR="009C781E" w:rsidRDefault="00624A5D" w:rsidP="00714850">
      <w:pPr>
        <w:shd w:val="clear" w:color="auto" w:fill="FFFFFF" w:themeFill="background1"/>
        <w:tabs>
          <w:tab w:val="left" w:pos="4960"/>
        </w:tabs>
        <w:spacing w:after="0"/>
        <w:rPr>
          <w:rFonts w:cstheme="minorHAnsi"/>
          <w:szCs w:val="24"/>
        </w:rPr>
      </w:pPr>
      <w:r>
        <w:rPr>
          <w:rFonts w:cstheme="minorHAnsi"/>
          <w:szCs w:val="24"/>
        </w:rPr>
        <w:t xml:space="preserve">För att främja en god säkerhetskultur </w:t>
      </w:r>
      <w:r w:rsidR="004F3D70">
        <w:rPr>
          <w:rFonts w:cstheme="minorHAnsi"/>
          <w:szCs w:val="24"/>
        </w:rPr>
        <w:t>behöver vi öka medvetenhet och engagemang för frågan</w:t>
      </w:r>
      <w:r w:rsidR="004A3C2C">
        <w:rPr>
          <w:rFonts w:cstheme="minorHAnsi"/>
          <w:szCs w:val="24"/>
        </w:rPr>
        <w:t xml:space="preserve">, </w:t>
      </w:r>
      <w:r w:rsidR="00162414">
        <w:rPr>
          <w:rFonts w:cstheme="minorHAnsi"/>
          <w:szCs w:val="24"/>
        </w:rPr>
        <w:t xml:space="preserve">vilket vi gjort genom att </w:t>
      </w:r>
      <w:r w:rsidR="009D4F7B">
        <w:rPr>
          <w:rFonts w:cstheme="minorHAnsi"/>
          <w:szCs w:val="24"/>
        </w:rPr>
        <w:t xml:space="preserve">ha med patientsäkerhet som en stående punkt på APT. </w:t>
      </w:r>
      <w:r w:rsidR="00800A12">
        <w:rPr>
          <w:rFonts w:cstheme="minorHAnsi"/>
          <w:szCs w:val="24"/>
        </w:rPr>
        <w:t xml:space="preserve">Genom att lyfta upp frågan på APT har det blivit ett mer uppmärksammat ämne och </w:t>
      </w:r>
      <w:r w:rsidR="00FE1465">
        <w:rPr>
          <w:rFonts w:cstheme="minorHAnsi"/>
          <w:szCs w:val="24"/>
        </w:rPr>
        <w:t>även mer naturligt att diskutera kring. Under APT deltar</w:t>
      </w:r>
      <w:r w:rsidR="006879D3">
        <w:rPr>
          <w:rFonts w:cstheme="minorHAnsi"/>
          <w:szCs w:val="24"/>
        </w:rPr>
        <w:t xml:space="preserve"> </w:t>
      </w:r>
      <w:r w:rsidR="00633E52">
        <w:rPr>
          <w:rFonts w:cstheme="minorHAnsi"/>
          <w:szCs w:val="24"/>
        </w:rPr>
        <w:t>omvårdnadspersonal, OAS samt VC vilket bidrar till att olika perspektiv</w:t>
      </w:r>
      <w:r w:rsidR="006879D3">
        <w:rPr>
          <w:rFonts w:cstheme="minorHAnsi"/>
          <w:szCs w:val="24"/>
        </w:rPr>
        <w:t xml:space="preserve"> lyfts upp kopplat till </w:t>
      </w:r>
      <w:r w:rsidR="00225AA7">
        <w:rPr>
          <w:rFonts w:cstheme="minorHAnsi"/>
          <w:szCs w:val="24"/>
        </w:rPr>
        <w:t xml:space="preserve">patientsäkerhet. </w:t>
      </w:r>
    </w:p>
    <w:p w14:paraId="58E8EEF9" w14:textId="77777777" w:rsidR="00873250" w:rsidRDefault="00624A5D" w:rsidP="00714850">
      <w:pPr>
        <w:shd w:val="clear" w:color="auto" w:fill="FFFFFF" w:themeFill="background1"/>
        <w:tabs>
          <w:tab w:val="left" w:pos="4960"/>
        </w:tabs>
        <w:spacing w:after="0"/>
        <w:rPr>
          <w:rFonts w:cstheme="minorHAnsi"/>
          <w:szCs w:val="24"/>
        </w:rPr>
      </w:pPr>
      <w:r>
        <w:rPr>
          <w:rFonts w:cstheme="minorHAnsi"/>
          <w:szCs w:val="24"/>
        </w:rPr>
        <w:t xml:space="preserve">Tidigare kvalitetsråd </w:t>
      </w:r>
      <w:r w:rsidR="00C21249">
        <w:rPr>
          <w:rFonts w:cstheme="minorHAnsi"/>
          <w:szCs w:val="24"/>
        </w:rPr>
        <w:t xml:space="preserve">har vi ersatt, dessa frågor tas upp under regelbundna ledningsmöten, på APT, </w:t>
      </w:r>
      <w:r w:rsidR="003B77A7">
        <w:rPr>
          <w:rFonts w:cstheme="minorHAnsi"/>
          <w:szCs w:val="24"/>
        </w:rPr>
        <w:t>hälsokonferenser samt bokade möten med skyddsombud om arbetsmiljö.</w:t>
      </w:r>
    </w:p>
    <w:p w14:paraId="7B24BB91" w14:textId="77777777" w:rsidR="00873250" w:rsidRDefault="00873250" w:rsidP="00714850">
      <w:pPr>
        <w:shd w:val="clear" w:color="auto" w:fill="FFFFFF" w:themeFill="background1"/>
        <w:tabs>
          <w:tab w:val="left" w:pos="4960"/>
        </w:tabs>
        <w:spacing w:after="0"/>
        <w:rPr>
          <w:rFonts w:cstheme="minorHAnsi"/>
          <w:szCs w:val="24"/>
        </w:rPr>
      </w:pPr>
    </w:p>
    <w:p w14:paraId="4B3CA635" w14:textId="77777777" w:rsidR="00225AA7" w:rsidRDefault="00624A5D" w:rsidP="00714850">
      <w:pPr>
        <w:shd w:val="clear" w:color="auto" w:fill="FFFFFF" w:themeFill="background1"/>
        <w:tabs>
          <w:tab w:val="left" w:pos="4960"/>
        </w:tabs>
        <w:spacing w:after="0"/>
        <w:rPr>
          <w:rFonts w:cstheme="minorHAnsi"/>
          <w:szCs w:val="24"/>
        </w:rPr>
      </w:pPr>
      <w:r>
        <w:rPr>
          <w:rFonts w:cstheme="minorHAnsi"/>
          <w:szCs w:val="24"/>
        </w:rPr>
        <w:t xml:space="preserve">Ett annat mål vi arbetat med handlar om </w:t>
      </w:r>
      <w:r w:rsidR="001C65C2">
        <w:rPr>
          <w:rFonts w:cstheme="minorHAnsi"/>
          <w:szCs w:val="24"/>
        </w:rPr>
        <w:t xml:space="preserve">att minska antalet fall, detta genom regelbundna hälsokonferenser </w:t>
      </w:r>
      <w:r w:rsidR="007C748E">
        <w:rPr>
          <w:rFonts w:cstheme="minorHAnsi"/>
          <w:szCs w:val="24"/>
        </w:rPr>
        <w:t xml:space="preserve">samt riskbedömningar. I jämförelse med föregående år </w:t>
      </w:r>
      <w:r w:rsidR="00372C5F">
        <w:rPr>
          <w:rFonts w:cstheme="minorHAnsi"/>
          <w:szCs w:val="24"/>
        </w:rPr>
        <w:t>så har vi sett en minskning av fall</w:t>
      </w:r>
      <w:r w:rsidR="002F6B54">
        <w:rPr>
          <w:rFonts w:cstheme="minorHAnsi"/>
          <w:szCs w:val="24"/>
        </w:rPr>
        <w:t xml:space="preserve">. </w:t>
      </w:r>
      <w:r w:rsidR="009C5704">
        <w:rPr>
          <w:rFonts w:cstheme="minorHAnsi"/>
          <w:szCs w:val="24"/>
        </w:rPr>
        <w:t>59 under 2024 och 48 under 2025</w:t>
      </w:r>
      <w:r w:rsidR="00372C5F">
        <w:rPr>
          <w:rFonts w:cstheme="minorHAnsi"/>
          <w:szCs w:val="24"/>
        </w:rPr>
        <w:t xml:space="preserve">. Vi har under året haft regelbundna </w:t>
      </w:r>
      <w:r w:rsidR="007D4366">
        <w:rPr>
          <w:rFonts w:cstheme="minorHAnsi"/>
          <w:szCs w:val="24"/>
        </w:rPr>
        <w:t xml:space="preserve">hälsokonferenser samt arbetat aktivt med </w:t>
      </w:r>
      <w:r w:rsidR="00AE5A23">
        <w:rPr>
          <w:rFonts w:cstheme="minorHAnsi"/>
          <w:szCs w:val="24"/>
        </w:rPr>
        <w:t xml:space="preserve">riskbedömningar i Senior Alert. </w:t>
      </w:r>
      <w:r w:rsidR="00D60DB4">
        <w:rPr>
          <w:rFonts w:cstheme="minorHAnsi"/>
          <w:szCs w:val="24"/>
        </w:rPr>
        <w:t>V</w:t>
      </w:r>
      <w:r w:rsidR="0000228C">
        <w:rPr>
          <w:rFonts w:cstheme="minorHAnsi"/>
          <w:szCs w:val="24"/>
        </w:rPr>
        <w:t>erksamheten har svårt att bedöma om minskningen beror</w:t>
      </w:r>
      <w:r w:rsidR="00754363">
        <w:rPr>
          <w:rFonts w:cstheme="minorHAnsi"/>
          <w:szCs w:val="24"/>
        </w:rPr>
        <w:t xml:space="preserve"> på</w:t>
      </w:r>
      <w:r w:rsidR="0000228C">
        <w:rPr>
          <w:rFonts w:cstheme="minorHAnsi"/>
          <w:szCs w:val="24"/>
        </w:rPr>
        <w:t xml:space="preserve"> </w:t>
      </w:r>
      <w:r w:rsidR="00CA6D63">
        <w:rPr>
          <w:rFonts w:cstheme="minorHAnsi"/>
          <w:szCs w:val="24"/>
        </w:rPr>
        <w:t xml:space="preserve">det arbete vi utfört eller </w:t>
      </w:r>
      <w:r w:rsidR="00754363">
        <w:rPr>
          <w:rFonts w:cstheme="minorHAnsi"/>
          <w:szCs w:val="24"/>
        </w:rPr>
        <w:t xml:space="preserve">om det beror på vilka boende som finns i verksamheten, samt risken för fall hos dessa individer. </w:t>
      </w:r>
    </w:p>
    <w:p w14:paraId="70C114E5" w14:textId="77777777" w:rsidR="00941CCB" w:rsidRDefault="00941CCB" w:rsidP="00714850">
      <w:pPr>
        <w:shd w:val="clear" w:color="auto" w:fill="FFFFFF" w:themeFill="background1"/>
        <w:tabs>
          <w:tab w:val="left" w:pos="4960"/>
        </w:tabs>
        <w:spacing w:after="0"/>
        <w:rPr>
          <w:rFonts w:cstheme="minorHAnsi"/>
          <w:szCs w:val="24"/>
        </w:rPr>
      </w:pPr>
    </w:p>
    <w:p w14:paraId="3A4B86A2" w14:textId="77777777" w:rsidR="002C22F8" w:rsidRPr="00AA14D3" w:rsidRDefault="00624A5D" w:rsidP="00714850">
      <w:pPr>
        <w:shd w:val="clear" w:color="auto" w:fill="FFFFFF" w:themeFill="background1"/>
        <w:tabs>
          <w:tab w:val="left" w:pos="4960"/>
        </w:tabs>
        <w:spacing w:after="0"/>
        <w:rPr>
          <w:rFonts w:cstheme="minorHAnsi"/>
          <w:szCs w:val="24"/>
        </w:rPr>
      </w:pPr>
      <w:r w:rsidRPr="00AA14D3">
        <w:rPr>
          <w:rFonts w:cstheme="minorHAnsi"/>
          <w:szCs w:val="24"/>
        </w:rPr>
        <w:t xml:space="preserve">En utmaning som verksamheten haft under året är implementeringen av det nya systemet Lifecare. </w:t>
      </w:r>
      <w:r w:rsidR="001A2E71" w:rsidRPr="00AA14D3">
        <w:rPr>
          <w:rFonts w:cstheme="minorHAnsi"/>
          <w:szCs w:val="24"/>
        </w:rPr>
        <w:t>Det nya systemet är lättöverskådligt och användarvänligt</w:t>
      </w:r>
      <w:r w:rsidR="00463571" w:rsidRPr="00AA14D3">
        <w:rPr>
          <w:rFonts w:cstheme="minorHAnsi"/>
          <w:szCs w:val="24"/>
        </w:rPr>
        <w:t>, men saknar vissa funktioner som finns i Procapita. I procapita finns en koppling mellan OAS hälsoplaner/ordin</w:t>
      </w:r>
      <w:r w:rsidR="008C109F" w:rsidRPr="00AA14D3">
        <w:rPr>
          <w:rFonts w:cstheme="minorHAnsi"/>
          <w:szCs w:val="24"/>
        </w:rPr>
        <w:t xml:space="preserve">ationer som personal på ett tydligt sätt kan följa upp. Denna koppling saknas i Lifecare vilket kan medföra vissa risker i arbetet. </w:t>
      </w:r>
    </w:p>
    <w:p w14:paraId="7E78CEFD" w14:textId="77777777" w:rsidR="00941CCB" w:rsidRDefault="00624A5D" w:rsidP="00714850">
      <w:pPr>
        <w:shd w:val="clear" w:color="auto" w:fill="FFFFFF" w:themeFill="background1"/>
        <w:tabs>
          <w:tab w:val="left" w:pos="4960"/>
        </w:tabs>
        <w:spacing w:after="0"/>
        <w:rPr>
          <w:rFonts w:cstheme="minorHAnsi"/>
          <w:szCs w:val="24"/>
        </w:rPr>
      </w:pPr>
      <w:r w:rsidRPr="00AA14D3">
        <w:rPr>
          <w:rFonts w:cstheme="minorHAnsi"/>
          <w:szCs w:val="24"/>
        </w:rPr>
        <w:t xml:space="preserve">VC har tagit upp frågan med systemansvariga som </w:t>
      </w:r>
      <w:r w:rsidR="00FC0E39" w:rsidRPr="00AA14D3">
        <w:rPr>
          <w:rFonts w:cstheme="minorHAnsi"/>
          <w:szCs w:val="24"/>
        </w:rPr>
        <w:t xml:space="preserve">beskriver att detta är en brist i Lifecare. </w:t>
      </w:r>
      <w:r w:rsidR="00965931" w:rsidRPr="00AA14D3">
        <w:rPr>
          <w:rFonts w:cstheme="minorHAnsi"/>
          <w:szCs w:val="24"/>
        </w:rPr>
        <w:t xml:space="preserve">Verksamheten behöver således flagga att detta behov finns även i det nya systemet </w:t>
      </w:r>
      <w:r w:rsidR="00E97D33" w:rsidRPr="00AA14D3">
        <w:rPr>
          <w:rFonts w:cstheme="minorHAnsi"/>
          <w:szCs w:val="24"/>
        </w:rPr>
        <w:t xml:space="preserve">samt hitta fungerande rutiner för att säkerställa </w:t>
      </w:r>
      <w:r w:rsidR="008D08FB" w:rsidRPr="00AA14D3">
        <w:rPr>
          <w:rFonts w:cstheme="minorHAnsi"/>
          <w:szCs w:val="24"/>
        </w:rPr>
        <w:t>att inget blir missat.</w:t>
      </w:r>
    </w:p>
    <w:p w14:paraId="7BA9AD74" w14:textId="77777777" w:rsidR="002E0D12" w:rsidRDefault="002E0D12" w:rsidP="00714850">
      <w:pPr>
        <w:shd w:val="clear" w:color="auto" w:fill="FFFFFF" w:themeFill="background1"/>
        <w:tabs>
          <w:tab w:val="left" w:pos="4960"/>
        </w:tabs>
        <w:spacing w:after="0"/>
        <w:rPr>
          <w:rFonts w:cstheme="minorHAnsi"/>
          <w:szCs w:val="24"/>
        </w:rPr>
      </w:pPr>
    </w:p>
    <w:p w14:paraId="37702A8F" w14:textId="77777777" w:rsidR="000335F9" w:rsidRDefault="00624A5D" w:rsidP="00714850">
      <w:pPr>
        <w:shd w:val="clear" w:color="auto" w:fill="FFFFFF" w:themeFill="background1"/>
        <w:tabs>
          <w:tab w:val="left" w:pos="4960"/>
        </w:tabs>
        <w:spacing w:after="0"/>
        <w:rPr>
          <w:rFonts w:cstheme="minorHAnsi"/>
          <w:szCs w:val="24"/>
        </w:rPr>
      </w:pPr>
      <w:r>
        <w:rPr>
          <w:rFonts w:cstheme="minorHAnsi"/>
          <w:szCs w:val="24"/>
        </w:rPr>
        <w:t xml:space="preserve">Ytterligare en målsättning var att stärka </w:t>
      </w:r>
      <w:r w:rsidR="00C0727F">
        <w:rPr>
          <w:rFonts w:cstheme="minorHAnsi"/>
          <w:szCs w:val="24"/>
        </w:rPr>
        <w:t>säkerheten genom digital signering. I</w:t>
      </w:r>
      <w:r w:rsidR="00B02CFB">
        <w:rPr>
          <w:rFonts w:cstheme="minorHAnsi"/>
          <w:szCs w:val="24"/>
        </w:rPr>
        <w:t>nförandet</w:t>
      </w:r>
      <w:r w:rsidR="00C0727F">
        <w:rPr>
          <w:rFonts w:cstheme="minorHAnsi"/>
          <w:szCs w:val="24"/>
        </w:rPr>
        <w:t xml:space="preserve"> </w:t>
      </w:r>
      <w:r w:rsidR="00287B14">
        <w:rPr>
          <w:rFonts w:cstheme="minorHAnsi"/>
          <w:szCs w:val="24"/>
        </w:rPr>
        <w:t xml:space="preserve">har inte </w:t>
      </w:r>
      <w:r w:rsidR="00B02CFB">
        <w:rPr>
          <w:rFonts w:cstheme="minorHAnsi"/>
          <w:szCs w:val="24"/>
        </w:rPr>
        <w:t>skett</w:t>
      </w:r>
      <w:r w:rsidR="00287B14">
        <w:rPr>
          <w:rFonts w:cstheme="minorHAnsi"/>
          <w:szCs w:val="24"/>
        </w:rPr>
        <w:t xml:space="preserve"> </w:t>
      </w:r>
      <w:r w:rsidR="00B02CFB">
        <w:rPr>
          <w:rFonts w:cstheme="minorHAnsi"/>
          <w:szCs w:val="24"/>
        </w:rPr>
        <w:t xml:space="preserve">under 2025. </w:t>
      </w:r>
      <w:r w:rsidR="003D7B2B">
        <w:rPr>
          <w:rFonts w:cstheme="minorHAnsi"/>
          <w:szCs w:val="24"/>
        </w:rPr>
        <w:t xml:space="preserve"> </w:t>
      </w:r>
    </w:p>
    <w:p w14:paraId="651D8DAF" w14:textId="77777777" w:rsidR="00963966" w:rsidRDefault="00963966">
      <w:pPr>
        <w:tabs>
          <w:tab w:val="left" w:pos="4960"/>
        </w:tabs>
        <w:spacing w:after="0"/>
        <w:rPr>
          <w:rFonts w:ascii="Garamond" w:eastAsia="Calibri" w:hAnsi="Garamond" w:cs="Arial"/>
          <w:bCs/>
        </w:rPr>
      </w:pPr>
    </w:p>
    <w:p w14:paraId="39D15555" w14:textId="77777777" w:rsidR="00963966" w:rsidRDefault="00624A5D">
      <w:pPr>
        <w:pStyle w:val="Rubrik2"/>
      </w:pPr>
      <w:bookmarkStart w:id="17" w:name="_Toc82779709"/>
      <w:bookmarkStart w:id="18" w:name="_Toc220572713"/>
      <w:bookmarkEnd w:id="17"/>
      <w:r>
        <w:rPr>
          <w:noProof/>
        </w:rPr>
        <w:drawing>
          <wp:anchor distT="0" distB="0" distL="114300" distR="0" simplePos="0" relativeHeight="251659264" behindDoc="0" locked="0" layoutInCell="0" allowOverlap="1" wp14:anchorId="2F011B68" wp14:editId="58853866">
            <wp:simplePos x="0" y="0"/>
            <wp:positionH relativeFrom="margin">
              <wp:align>right</wp:align>
            </wp:positionH>
            <wp:positionV relativeFrom="paragraph">
              <wp:posOffset>167005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5" name="Bildobjekt 12" descr="Cirkel indelad i delar. Markerad del: Adekvat kunskap och kompet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2" descr="Cirkel indelad i delar. Markerad del: Adekvat kunskap och kompetens. "/>
                    <pic:cNvPicPr>
                      <a:picLocks noChangeAspect="1" noChangeArrowheads="1"/>
                    </pic:cNvPicPr>
                  </pic:nvPicPr>
                  <pic:blipFill>
                    <a:blip r:embed="rId15"/>
                    <a:stretch>
                      <a:fillRect/>
                    </a:stretch>
                  </pic:blipFill>
                  <pic:spPr bwMode="auto">
                    <a:xfrm>
                      <a:off x="0" y="0"/>
                      <a:ext cx="1151890" cy="1151890"/>
                    </a:xfrm>
                    <a:prstGeom prst="rect">
                      <a:avLst/>
                    </a:prstGeom>
                  </pic:spPr>
                </pic:pic>
              </a:graphicData>
            </a:graphic>
          </wp:anchor>
        </w:drawing>
      </w:r>
      <w:r>
        <w:t>Adekvat kunskap och kompetens</w:t>
      </w:r>
      <w:bookmarkEnd w:id="18"/>
    </w:p>
    <w:p w14:paraId="2EC360CB" w14:textId="77777777" w:rsidR="007A3595" w:rsidRDefault="00624A5D" w:rsidP="009852EF">
      <w:pPr>
        <w:shd w:val="clear" w:color="auto" w:fill="FFFFFF" w:themeFill="background1"/>
        <w:tabs>
          <w:tab w:val="left" w:pos="4960"/>
        </w:tabs>
        <w:spacing w:after="0"/>
        <w:rPr>
          <w:rFonts w:cstheme="minorHAnsi"/>
          <w:szCs w:val="24"/>
        </w:rPr>
      </w:pPr>
      <w:r>
        <w:rPr>
          <w:rFonts w:cstheme="minorHAnsi"/>
          <w:szCs w:val="24"/>
        </w:rPr>
        <w:t>En annan grundläggande förutsättning för en säker vård är att det finns tillräckligt med personal som har adekvat kompetens och goda förutsättningar att utföra sitt arbete.</w:t>
      </w:r>
    </w:p>
    <w:p w14:paraId="18650718" w14:textId="77777777" w:rsidR="00A40CD1" w:rsidRDefault="00624A5D" w:rsidP="009852EF">
      <w:pPr>
        <w:shd w:val="clear" w:color="auto" w:fill="FFFFFF" w:themeFill="background1"/>
        <w:tabs>
          <w:tab w:val="left" w:pos="4960"/>
        </w:tabs>
        <w:spacing w:after="0"/>
        <w:rPr>
          <w:rFonts w:cstheme="minorHAnsi"/>
          <w:bCs/>
          <w:szCs w:val="24"/>
        </w:rPr>
      </w:pPr>
      <w:r>
        <w:t>Björkgården</w:t>
      </w:r>
      <w:r w:rsidR="00166B3F">
        <w:rPr>
          <w:rFonts w:cstheme="minorHAnsi"/>
          <w:bCs/>
          <w:color w:val="FF0000"/>
          <w:szCs w:val="24"/>
        </w:rPr>
        <w:t xml:space="preserve"> </w:t>
      </w:r>
      <w:r w:rsidR="00166B3F">
        <w:rPr>
          <w:rFonts w:cstheme="minorHAnsi"/>
          <w:bCs/>
          <w:szCs w:val="24"/>
        </w:rPr>
        <w:t xml:space="preserve">arbetar aktivt för att </w:t>
      </w:r>
      <w:r w:rsidR="00166B3F" w:rsidRPr="00EC0FC1">
        <w:rPr>
          <w:rFonts w:cstheme="minorHAnsi"/>
          <w:bCs/>
          <w:szCs w:val="24"/>
        </w:rPr>
        <w:t>upprätthålla kompetensförsörjning och</w:t>
      </w:r>
      <w:r w:rsidR="00166B3F">
        <w:rPr>
          <w:rFonts w:cstheme="minorHAnsi"/>
          <w:bCs/>
          <w:szCs w:val="24"/>
        </w:rPr>
        <w:t xml:space="preserve"> effektivisera arbetssätt för att få rätt kompetens vid rätt tillfälle.</w:t>
      </w:r>
      <w:r w:rsidR="006C548F">
        <w:rPr>
          <w:rFonts w:cstheme="minorHAnsi"/>
          <w:bCs/>
          <w:szCs w:val="24"/>
        </w:rPr>
        <w:t xml:space="preserve"> När ny omvårdnadspersonal </w:t>
      </w:r>
      <w:r w:rsidR="006C548F" w:rsidRPr="00EC0FC1">
        <w:rPr>
          <w:rFonts w:cstheme="minorHAnsi"/>
          <w:bCs/>
          <w:szCs w:val="24"/>
        </w:rPr>
        <w:t>anställs prioriterar vi undersköterskor i första hand.</w:t>
      </w:r>
      <w:r w:rsidR="007C1E70" w:rsidRPr="00EC0FC1">
        <w:rPr>
          <w:rFonts w:cstheme="minorHAnsi"/>
          <w:bCs/>
          <w:szCs w:val="24"/>
        </w:rPr>
        <w:t xml:space="preserve"> </w:t>
      </w:r>
    </w:p>
    <w:p w14:paraId="76CDD1CC" w14:textId="77777777" w:rsidR="00A40CD1" w:rsidRDefault="00A40CD1" w:rsidP="009852EF">
      <w:pPr>
        <w:shd w:val="clear" w:color="auto" w:fill="FFFFFF" w:themeFill="background1"/>
        <w:tabs>
          <w:tab w:val="left" w:pos="4960"/>
        </w:tabs>
        <w:spacing w:after="0"/>
        <w:rPr>
          <w:rFonts w:cstheme="minorHAnsi"/>
          <w:bCs/>
          <w:szCs w:val="24"/>
        </w:rPr>
      </w:pPr>
    </w:p>
    <w:p w14:paraId="50F67426" w14:textId="77777777" w:rsidR="00D120AB" w:rsidRDefault="00624A5D" w:rsidP="009852EF">
      <w:pPr>
        <w:shd w:val="clear" w:color="auto" w:fill="FFFFFF" w:themeFill="background1"/>
        <w:tabs>
          <w:tab w:val="left" w:pos="4960"/>
        </w:tabs>
        <w:spacing w:after="0"/>
        <w:rPr>
          <w:rFonts w:cstheme="minorHAnsi"/>
          <w:bCs/>
          <w:szCs w:val="24"/>
        </w:rPr>
      </w:pPr>
      <w:r w:rsidRPr="00EC0FC1">
        <w:rPr>
          <w:rFonts w:cstheme="minorHAnsi"/>
          <w:bCs/>
          <w:szCs w:val="24"/>
        </w:rPr>
        <w:t xml:space="preserve">Befintlig </w:t>
      </w:r>
      <w:r w:rsidR="00D0147D" w:rsidRPr="00EC0FC1">
        <w:rPr>
          <w:rFonts w:cstheme="minorHAnsi"/>
          <w:bCs/>
          <w:szCs w:val="24"/>
        </w:rPr>
        <w:t xml:space="preserve">omvårdnadspersonal ges fortlöpande kompetensutveckling </w:t>
      </w:r>
      <w:r w:rsidRPr="00EC0FC1">
        <w:rPr>
          <w:rFonts w:cstheme="minorHAnsi"/>
          <w:bCs/>
          <w:szCs w:val="24"/>
        </w:rPr>
        <w:t>kring</w:t>
      </w:r>
      <w:r w:rsidRPr="00B66938">
        <w:rPr>
          <w:rFonts w:cstheme="minorHAnsi"/>
          <w:bCs/>
          <w:szCs w:val="24"/>
        </w:rPr>
        <w:t xml:space="preserve"> patientsäkerhet och andra relevanta områden inom hälso-och sjukvård</w:t>
      </w:r>
      <w:r w:rsidR="00B66938" w:rsidRPr="00B66938">
        <w:rPr>
          <w:rFonts w:cstheme="minorHAnsi"/>
          <w:bCs/>
          <w:szCs w:val="24"/>
        </w:rPr>
        <w:t xml:space="preserve">. </w:t>
      </w:r>
      <w:r w:rsidR="00254BB1">
        <w:rPr>
          <w:rFonts w:cstheme="minorHAnsi"/>
          <w:bCs/>
          <w:szCs w:val="24"/>
        </w:rPr>
        <w:t xml:space="preserve">Under året har vi </w:t>
      </w:r>
      <w:r w:rsidR="00061F5D">
        <w:rPr>
          <w:rFonts w:cstheme="minorHAnsi"/>
          <w:bCs/>
          <w:szCs w:val="24"/>
        </w:rPr>
        <w:t xml:space="preserve">tagit fram olika web-baserade utbildningar </w:t>
      </w:r>
      <w:r w:rsidR="00A40CD1">
        <w:rPr>
          <w:rFonts w:cstheme="minorHAnsi"/>
          <w:bCs/>
          <w:szCs w:val="24"/>
        </w:rPr>
        <w:t xml:space="preserve">som medarbetarna </w:t>
      </w:r>
      <w:r w:rsidR="008B6480">
        <w:rPr>
          <w:rFonts w:cstheme="minorHAnsi"/>
          <w:bCs/>
          <w:szCs w:val="24"/>
        </w:rPr>
        <w:t xml:space="preserve">genomfört, dels Socialstyrelsens utbildning </w:t>
      </w:r>
      <w:r w:rsidR="008B6480">
        <w:rPr>
          <w:rFonts w:cstheme="minorHAnsi"/>
          <w:bCs/>
          <w:szCs w:val="24"/>
        </w:rPr>
        <w:lastRenderedPageBreak/>
        <w:t xml:space="preserve">gällande patientsäkerhet </w:t>
      </w:r>
      <w:r w:rsidR="00E43EC2">
        <w:rPr>
          <w:rFonts w:cstheme="minorHAnsi"/>
          <w:bCs/>
          <w:szCs w:val="24"/>
        </w:rPr>
        <w:t>(Säker vård</w:t>
      </w:r>
      <w:r w:rsidR="00D15F1D">
        <w:rPr>
          <w:rFonts w:cstheme="minorHAnsi"/>
          <w:bCs/>
          <w:szCs w:val="24"/>
        </w:rPr>
        <w:t>-nationell utbildning i patientsäkerhet)</w:t>
      </w:r>
      <w:r w:rsidR="00111AB5">
        <w:rPr>
          <w:rFonts w:cstheme="minorHAnsi"/>
          <w:bCs/>
          <w:szCs w:val="24"/>
        </w:rPr>
        <w:t>, utbildning i brandskydd</w:t>
      </w:r>
      <w:r w:rsidR="00C102A1">
        <w:rPr>
          <w:rFonts w:cstheme="minorHAnsi"/>
          <w:bCs/>
          <w:szCs w:val="24"/>
        </w:rPr>
        <w:t xml:space="preserve"> och rehabiliterande förhållningsätt (Forenede Cares egen utbildning). </w:t>
      </w:r>
    </w:p>
    <w:p w14:paraId="19D2A528" w14:textId="77777777" w:rsidR="00E20EF0" w:rsidRDefault="00624A5D" w:rsidP="009852EF">
      <w:pPr>
        <w:shd w:val="clear" w:color="auto" w:fill="FFFFFF" w:themeFill="background1"/>
        <w:tabs>
          <w:tab w:val="left" w:pos="4960"/>
        </w:tabs>
        <w:spacing w:after="0"/>
        <w:rPr>
          <w:rFonts w:cstheme="minorHAnsi"/>
          <w:bCs/>
          <w:szCs w:val="24"/>
        </w:rPr>
      </w:pPr>
      <w:r>
        <w:rPr>
          <w:rFonts w:cstheme="minorHAnsi"/>
          <w:bCs/>
          <w:szCs w:val="24"/>
        </w:rPr>
        <w:t>Medarbetarna har</w:t>
      </w:r>
      <w:r w:rsidR="000E7E35">
        <w:rPr>
          <w:rFonts w:cstheme="minorHAnsi"/>
          <w:bCs/>
          <w:szCs w:val="24"/>
        </w:rPr>
        <w:t xml:space="preserve"> även fått utbildning i HLR, på plats hos räddningstjänsten.</w:t>
      </w:r>
      <w:r w:rsidR="00AA004F">
        <w:rPr>
          <w:rFonts w:cstheme="minorHAnsi"/>
          <w:bCs/>
          <w:szCs w:val="24"/>
        </w:rPr>
        <w:t xml:space="preserve"> </w:t>
      </w:r>
      <w:r w:rsidR="00AE4642">
        <w:rPr>
          <w:rFonts w:cstheme="minorHAnsi"/>
          <w:bCs/>
          <w:szCs w:val="24"/>
        </w:rPr>
        <w:t xml:space="preserve">Nya medarbetare har gått utbildning i lyftteknik. </w:t>
      </w:r>
    </w:p>
    <w:p w14:paraId="4116B0B8" w14:textId="77777777" w:rsidR="00D120AB" w:rsidRDefault="00624A5D" w:rsidP="009852EF">
      <w:pPr>
        <w:shd w:val="clear" w:color="auto" w:fill="FFFFFF" w:themeFill="background1"/>
        <w:tabs>
          <w:tab w:val="left" w:pos="4960"/>
        </w:tabs>
        <w:spacing w:after="0"/>
        <w:rPr>
          <w:rFonts w:cstheme="minorHAnsi"/>
          <w:bCs/>
          <w:szCs w:val="24"/>
        </w:rPr>
      </w:pPr>
      <w:r>
        <w:rPr>
          <w:rFonts w:cstheme="minorHAnsi"/>
          <w:bCs/>
          <w:szCs w:val="24"/>
        </w:rPr>
        <w:t xml:space="preserve">Kompetensutveckling är </w:t>
      </w:r>
      <w:r w:rsidR="00142278">
        <w:rPr>
          <w:rFonts w:cstheme="minorHAnsi"/>
          <w:bCs/>
          <w:szCs w:val="24"/>
        </w:rPr>
        <w:t>avgörande</w:t>
      </w:r>
      <w:r w:rsidR="009F1F1D">
        <w:rPr>
          <w:rFonts w:cstheme="minorHAnsi"/>
          <w:bCs/>
          <w:szCs w:val="24"/>
        </w:rPr>
        <w:t xml:space="preserve"> för patientsäkerhet, medarbetarnas kunskap och kompetens</w:t>
      </w:r>
      <w:r w:rsidR="00F84C4E">
        <w:rPr>
          <w:rFonts w:cstheme="minorHAnsi"/>
          <w:bCs/>
          <w:szCs w:val="24"/>
        </w:rPr>
        <w:t xml:space="preserve"> kan minska riskerna i det dagliga arbetet. Utbildning i lyftteknik minskar risken för skador hos boende, utbildning kring läkemedel minskar risken för avvikelse</w:t>
      </w:r>
      <w:r w:rsidR="00570DD7">
        <w:rPr>
          <w:rFonts w:cstheme="minorHAnsi"/>
          <w:bCs/>
          <w:szCs w:val="24"/>
        </w:rPr>
        <w:t>r och fel</w:t>
      </w:r>
      <w:r w:rsidR="001461D7">
        <w:rPr>
          <w:rFonts w:cstheme="minorHAnsi"/>
          <w:bCs/>
          <w:szCs w:val="24"/>
        </w:rPr>
        <w:t>hantering av läkemedel</w:t>
      </w:r>
      <w:r w:rsidR="005C4ABC">
        <w:rPr>
          <w:rFonts w:cstheme="minorHAnsi"/>
          <w:bCs/>
          <w:szCs w:val="24"/>
        </w:rPr>
        <w:t xml:space="preserve">. </w:t>
      </w:r>
      <w:r w:rsidR="00191FE8">
        <w:rPr>
          <w:rFonts w:cstheme="minorHAnsi"/>
          <w:bCs/>
          <w:szCs w:val="24"/>
        </w:rPr>
        <w:t>En hög kompetensnivå möjliggör för medarbetare att göra korrekt</w:t>
      </w:r>
      <w:r w:rsidR="005124E5">
        <w:rPr>
          <w:rFonts w:cstheme="minorHAnsi"/>
          <w:bCs/>
          <w:szCs w:val="24"/>
        </w:rPr>
        <w:t>a</w:t>
      </w:r>
      <w:r w:rsidR="00191FE8">
        <w:rPr>
          <w:rFonts w:cstheme="minorHAnsi"/>
          <w:bCs/>
          <w:szCs w:val="24"/>
        </w:rPr>
        <w:t xml:space="preserve"> bedömningar i vardagen </w:t>
      </w:r>
      <w:r w:rsidR="00EE066E">
        <w:rPr>
          <w:rFonts w:cstheme="minorHAnsi"/>
          <w:bCs/>
          <w:szCs w:val="24"/>
        </w:rPr>
        <w:t xml:space="preserve">och på så vis minska risken för vårdskador. </w:t>
      </w:r>
    </w:p>
    <w:p w14:paraId="1E865DBC" w14:textId="77777777" w:rsidR="00D120AB" w:rsidRDefault="00D120AB" w:rsidP="009852EF">
      <w:pPr>
        <w:shd w:val="clear" w:color="auto" w:fill="FFFFFF" w:themeFill="background1"/>
        <w:tabs>
          <w:tab w:val="left" w:pos="4960"/>
        </w:tabs>
        <w:spacing w:after="0"/>
        <w:rPr>
          <w:rFonts w:cstheme="minorHAnsi"/>
          <w:bCs/>
          <w:szCs w:val="24"/>
        </w:rPr>
      </w:pPr>
    </w:p>
    <w:p w14:paraId="23C6B570" w14:textId="77777777" w:rsidR="003A6CEF" w:rsidRDefault="00624A5D" w:rsidP="009852EF">
      <w:pPr>
        <w:shd w:val="clear" w:color="auto" w:fill="FFFFFF" w:themeFill="background1"/>
        <w:tabs>
          <w:tab w:val="left" w:pos="4960"/>
        </w:tabs>
        <w:spacing w:after="0"/>
        <w:rPr>
          <w:rFonts w:cstheme="minorHAnsi"/>
          <w:bCs/>
          <w:szCs w:val="24"/>
        </w:rPr>
      </w:pPr>
      <w:r>
        <w:rPr>
          <w:rFonts w:cstheme="minorHAnsi"/>
          <w:bCs/>
          <w:szCs w:val="24"/>
        </w:rPr>
        <w:t xml:space="preserve">Dialog sker </w:t>
      </w:r>
      <w:r w:rsidR="00EC6FFC">
        <w:rPr>
          <w:rFonts w:cstheme="minorHAnsi"/>
          <w:bCs/>
          <w:szCs w:val="24"/>
        </w:rPr>
        <w:t xml:space="preserve">under medarbetarsamtal med respektive medarbetare kring vilket behov som finns kring kompetensutveckling. </w:t>
      </w:r>
      <w:r w:rsidR="00D120AB">
        <w:rPr>
          <w:rFonts w:cstheme="minorHAnsi"/>
          <w:bCs/>
          <w:szCs w:val="24"/>
        </w:rPr>
        <w:t xml:space="preserve">Vi har kunnat identifiera ett behov av att repetera vissa utbildningar, </w:t>
      </w:r>
      <w:r w:rsidR="00594DD6">
        <w:rPr>
          <w:rFonts w:cstheme="minorHAnsi"/>
          <w:bCs/>
          <w:szCs w:val="24"/>
        </w:rPr>
        <w:t xml:space="preserve">såsom basala </w:t>
      </w:r>
      <w:r w:rsidR="00715E0A">
        <w:rPr>
          <w:rFonts w:cstheme="minorHAnsi"/>
          <w:bCs/>
          <w:szCs w:val="24"/>
        </w:rPr>
        <w:t>hygienrutiner</w:t>
      </w:r>
      <w:r w:rsidR="004233E7">
        <w:rPr>
          <w:rFonts w:cstheme="minorHAnsi"/>
          <w:bCs/>
          <w:szCs w:val="24"/>
        </w:rPr>
        <w:t xml:space="preserve"> </w:t>
      </w:r>
      <w:r w:rsidR="00745F9E">
        <w:rPr>
          <w:rFonts w:cstheme="minorHAnsi"/>
          <w:bCs/>
          <w:szCs w:val="24"/>
        </w:rPr>
        <w:t>och utbildning i patientsäkerhet. En stor del av arbetsgruppen har lång erfarenhet</w:t>
      </w:r>
      <w:r w:rsidR="001940FF">
        <w:rPr>
          <w:rFonts w:cstheme="minorHAnsi"/>
          <w:bCs/>
          <w:szCs w:val="24"/>
        </w:rPr>
        <w:t xml:space="preserve"> i vården</w:t>
      </w:r>
      <w:r w:rsidR="00745F9E">
        <w:rPr>
          <w:rFonts w:cstheme="minorHAnsi"/>
          <w:bCs/>
          <w:szCs w:val="24"/>
        </w:rPr>
        <w:t xml:space="preserve"> </w:t>
      </w:r>
      <w:r w:rsidR="00E76E0D">
        <w:rPr>
          <w:rFonts w:cstheme="minorHAnsi"/>
          <w:bCs/>
          <w:szCs w:val="24"/>
        </w:rPr>
        <w:t xml:space="preserve">och goda kunskaper </w:t>
      </w:r>
      <w:r w:rsidR="00F25EEE">
        <w:rPr>
          <w:rFonts w:cstheme="minorHAnsi"/>
          <w:bCs/>
          <w:szCs w:val="24"/>
        </w:rPr>
        <w:t xml:space="preserve">inom området. </w:t>
      </w:r>
    </w:p>
    <w:p w14:paraId="192B4FC0" w14:textId="77777777" w:rsidR="007A3595" w:rsidRDefault="007A3595" w:rsidP="009852EF">
      <w:pPr>
        <w:shd w:val="clear" w:color="auto" w:fill="FFFFFF" w:themeFill="background1"/>
        <w:tabs>
          <w:tab w:val="left" w:pos="4960"/>
        </w:tabs>
        <w:spacing w:after="0"/>
        <w:rPr>
          <w:rFonts w:cstheme="minorHAnsi"/>
          <w:bCs/>
          <w:szCs w:val="24"/>
        </w:rPr>
      </w:pPr>
    </w:p>
    <w:p w14:paraId="2D9F25DC" w14:textId="77777777" w:rsidR="00B7471D" w:rsidRDefault="00624A5D" w:rsidP="009852EF">
      <w:pPr>
        <w:shd w:val="clear" w:color="auto" w:fill="FFFFFF" w:themeFill="background1"/>
        <w:tabs>
          <w:tab w:val="left" w:pos="4960"/>
        </w:tabs>
        <w:spacing w:after="0"/>
        <w:rPr>
          <w:rFonts w:cstheme="minorHAnsi"/>
          <w:bCs/>
          <w:szCs w:val="24"/>
        </w:rPr>
      </w:pPr>
      <w:r>
        <w:rPr>
          <w:rFonts w:cstheme="minorHAnsi"/>
          <w:bCs/>
          <w:szCs w:val="24"/>
        </w:rPr>
        <w:t xml:space="preserve">En målsättning var att initiera </w:t>
      </w:r>
      <w:r>
        <w:rPr>
          <w:rFonts w:cstheme="minorHAnsi"/>
          <w:bCs/>
          <w:szCs w:val="24"/>
        </w:rPr>
        <w:t>utbildning inom BPSD, vilket vi genomfört. Vi har i dagsläget utbilda</w:t>
      </w:r>
      <w:r w:rsidR="00EC37AA">
        <w:rPr>
          <w:rFonts w:cstheme="minorHAnsi"/>
          <w:bCs/>
          <w:szCs w:val="24"/>
        </w:rPr>
        <w:t xml:space="preserve">t OAS, VC och tre medarbetare på Björkgården. </w:t>
      </w:r>
      <w:r w:rsidR="00674F94">
        <w:rPr>
          <w:rFonts w:cstheme="minorHAnsi"/>
          <w:bCs/>
          <w:szCs w:val="24"/>
        </w:rPr>
        <w:t>Syftet med utbildning i BPSD kan tydligt kopplas till patientsäkerhet. Att arbeta med BPSD på ett systematiskt sätt kan förebygga vårdskador</w:t>
      </w:r>
      <w:r w:rsidR="005570AD">
        <w:rPr>
          <w:rFonts w:cstheme="minorHAnsi"/>
          <w:bCs/>
          <w:szCs w:val="24"/>
        </w:rPr>
        <w:t>. Detta genom ett gemensamt arbetssätt i arbetsgruppen där ma</w:t>
      </w:r>
      <w:r w:rsidR="0003066E">
        <w:rPr>
          <w:rFonts w:cstheme="minorHAnsi"/>
          <w:bCs/>
          <w:szCs w:val="24"/>
        </w:rPr>
        <w:t>n kan identifiera individuella behov hos</w:t>
      </w:r>
      <w:r w:rsidR="002B2B2D">
        <w:rPr>
          <w:rFonts w:cstheme="minorHAnsi"/>
          <w:bCs/>
          <w:szCs w:val="24"/>
        </w:rPr>
        <w:t xml:space="preserve"> </w:t>
      </w:r>
      <w:r w:rsidR="0003066E">
        <w:rPr>
          <w:rFonts w:cstheme="minorHAnsi"/>
          <w:bCs/>
          <w:szCs w:val="24"/>
        </w:rPr>
        <w:t>boende, ta fram åtgärder och på så vis skapa trygghet</w:t>
      </w:r>
      <w:r w:rsidR="002B2B2D">
        <w:rPr>
          <w:rFonts w:cstheme="minorHAnsi"/>
          <w:bCs/>
          <w:szCs w:val="24"/>
        </w:rPr>
        <w:t>, minska oro och eventuellt minska risken för fall.</w:t>
      </w:r>
    </w:p>
    <w:p w14:paraId="4D7C29BC" w14:textId="77777777" w:rsidR="0003066E" w:rsidRDefault="0003066E" w:rsidP="009852EF">
      <w:pPr>
        <w:shd w:val="clear" w:color="auto" w:fill="FFFFFF" w:themeFill="background1"/>
        <w:tabs>
          <w:tab w:val="left" w:pos="4960"/>
        </w:tabs>
        <w:spacing w:after="0"/>
        <w:rPr>
          <w:rFonts w:cstheme="minorHAnsi"/>
          <w:bCs/>
          <w:szCs w:val="24"/>
        </w:rPr>
      </w:pPr>
    </w:p>
    <w:p w14:paraId="2F59EFB5" w14:textId="77777777" w:rsidR="007A3595" w:rsidRPr="00A40CD1" w:rsidRDefault="00624A5D" w:rsidP="009852EF">
      <w:pPr>
        <w:shd w:val="clear" w:color="auto" w:fill="FFFFFF" w:themeFill="background1"/>
        <w:tabs>
          <w:tab w:val="left" w:pos="4960"/>
        </w:tabs>
        <w:spacing w:after="0"/>
        <w:rPr>
          <w:rFonts w:cstheme="minorHAnsi"/>
          <w:szCs w:val="24"/>
        </w:rPr>
      </w:pPr>
      <w:r>
        <w:rPr>
          <w:rFonts w:cstheme="minorHAnsi"/>
          <w:bCs/>
          <w:szCs w:val="24"/>
        </w:rPr>
        <w:t xml:space="preserve">Ett annat mål handlar om </w:t>
      </w:r>
      <w:r w:rsidR="007217EA">
        <w:rPr>
          <w:rFonts w:cstheme="minorHAnsi"/>
          <w:bCs/>
          <w:szCs w:val="24"/>
        </w:rPr>
        <w:t>att medarbetare ska ha god kunskap kring basal hygien och rutiner ska vara kända</w:t>
      </w:r>
      <w:r w:rsidR="004D6652">
        <w:rPr>
          <w:rFonts w:cstheme="minorHAnsi"/>
          <w:bCs/>
          <w:szCs w:val="24"/>
        </w:rPr>
        <w:t>. Vi har arbetat a</w:t>
      </w:r>
      <w:r w:rsidR="0056520A">
        <w:rPr>
          <w:rFonts w:cstheme="minorHAnsi"/>
          <w:bCs/>
          <w:szCs w:val="24"/>
        </w:rPr>
        <w:t xml:space="preserve">ktivt med frågan, dels under möten med hygienombud </w:t>
      </w:r>
      <w:r w:rsidR="00F82BEE">
        <w:rPr>
          <w:rFonts w:cstheme="minorHAnsi"/>
          <w:bCs/>
          <w:szCs w:val="24"/>
        </w:rPr>
        <w:t xml:space="preserve">och under APT. </w:t>
      </w:r>
      <w:r w:rsidR="00952137">
        <w:rPr>
          <w:rFonts w:cstheme="minorHAnsi"/>
          <w:bCs/>
          <w:szCs w:val="24"/>
        </w:rPr>
        <w:t>Vi genomförde även en planeringsdag för vikarier, där</w:t>
      </w:r>
      <w:r w:rsidR="00BC67C8">
        <w:rPr>
          <w:rFonts w:cstheme="minorHAnsi"/>
          <w:bCs/>
          <w:szCs w:val="24"/>
        </w:rPr>
        <w:t xml:space="preserve"> gavs bland annat information kring basala hygienrutiner. </w:t>
      </w:r>
    </w:p>
    <w:p w14:paraId="284DC780" w14:textId="77777777" w:rsidR="00963966" w:rsidRDefault="00963966">
      <w:pPr>
        <w:tabs>
          <w:tab w:val="left" w:pos="4960"/>
        </w:tabs>
        <w:spacing w:after="0"/>
        <w:rPr>
          <w:rFonts w:ascii="Garamond" w:hAnsi="Garamond" w:cs="Arial"/>
          <w:bCs/>
          <w:i/>
          <w:iCs/>
          <w:sz w:val="22"/>
        </w:rPr>
      </w:pPr>
    </w:p>
    <w:p w14:paraId="4AEB3DAF" w14:textId="77777777" w:rsidR="00963966" w:rsidRDefault="00624A5D">
      <w:pPr>
        <w:pStyle w:val="Rubrik2"/>
      </w:pPr>
      <w:bookmarkStart w:id="19" w:name="_Toc82779710"/>
      <w:bookmarkStart w:id="20" w:name="_Toc220572714"/>
      <w:r>
        <w:rPr>
          <w:noProof/>
        </w:rPr>
        <w:drawing>
          <wp:anchor distT="0" distB="0" distL="114300" distR="0" simplePos="0" relativeHeight="251660288" behindDoc="0" locked="0" layoutInCell="0" allowOverlap="1" wp14:anchorId="09D1962C" wp14:editId="487AC5CA">
            <wp:simplePos x="0" y="0"/>
            <wp:positionH relativeFrom="margin">
              <wp:align>right</wp:align>
            </wp:positionH>
            <wp:positionV relativeFrom="paragraph">
              <wp:posOffset>188595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6" name="Bildobjekt 11" descr="Cirkel indelad i delar. Markerad del: Patienten som medskap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1" descr="Cirkel indelad i delar. Markerad del: Patienten som medskapare. "/>
                    <pic:cNvPicPr>
                      <a:picLocks noChangeAspect="1" noChangeArrowheads="1"/>
                    </pic:cNvPicPr>
                  </pic:nvPicPr>
                  <pic:blipFill>
                    <a:blip r:embed="rId16"/>
                    <a:stretch>
                      <a:fillRect/>
                    </a:stretch>
                  </pic:blipFill>
                  <pic:spPr bwMode="auto">
                    <a:xfrm>
                      <a:off x="0" y="0"/>
                      <a:ext cx="1151890" cy="1151890"/>
                    </a:xfrm>
                    <a:prstGeom prst="rect">
                      <a:avLst/>
                    </a:prstGeom>
                  </pic:spPr>
                </pic:pic>
              </a:graphicData>
            </a:graphic>
          </wp:anchor>
        </w:drawing>
      </w:r>
      <w:r>
        <w:t>Patienten som medskapare</w:t>
      </w:r>
      <w:bookmarkEnd w:id="19"/>
      <w:bookmarkEnd w:id="20"/>
      <w:r>
        <w:t xml:space="preserve"> </w:t>
      </w:r>
    </w:p>
    <w:p w14:paraId="3DAA47A7" w14:textId="77777777" w:rsidR="00334409" w:rsidRDefault="00334409" w:rsidP="009852EF">
      <w:pPr>
        <w:shd w:val="clear" w:color="auto" w:fill="FFFFFF" w:themeFill="background1"/>
      </w:pPr>
    </w:p>
    <w:p w14:paraId="488BACC8" w14:textId="77777777" w:rsidR="00963966" w:rsidRDefault="00624A5D" w:rsidP="009852EF">
      <w:pPr>
        <w:shd w:val="clear" w:color="auto" w:fill="FFFFFF" w:themeFill="background1"/>
      </w:pPr>
      <w:r>
        <w:t>P</w:t>
      </w:r>
      <w:r w:rsidR="00166B3F">
        <w:t xml:space="preserve">atientens och närståendes delaktighet är viktig för att skapa förutsättningar till en god och säker vård. Patienten och närstående </w:t>
      </w:r>
      <w:r w:rsidR="00166B3F" w:rsidRPr="0014322D">
        <w:t>erbjuds därför möjlighet att medverka i samband med upprättande av vårdplaner, genomförandeplan samt att utforma hur åtgärder utförs på bästa sätt för den enskilda individen.</w:t>
      </w:r>
      <w:r w:rsidR="00166B3F">
        <w:t xml:space="preserve"> </w:t>
      </w:r>
    </w:p>
    <w:p w14:paraId="317049B3" w14:textId="77777777" w:rsidR="00963966" w:rsidRPr="00CC3942" w:rsidRDefault="00624A5D" w:rsidP="009852EF">
      <w:pPr>
        <w:shd w:val="clear" w:color="auto" w:fill="FFFFFF" w:themeFill="background1"/>
        <w:suppressAutoHyphens w:val="0"/>
        <w:rPr>
          <w:lang w:eastAsia="zh-CN" w:bidi="hi-IN"/>
        </w:rPr>
      </w:pPr>
      <w:r w:rsidRPr="00CC3942">
        <w:t xml:space="preserve">Grunden till detta arbete inleds direkt i samband med inflyttning.  </w:t>
      </w:r>
      <w:r w:rsidRPr="00CC3942">
        <w:rPr>
          <w:lang w:eastAsia="zh-CN" w:bidi="hi-IN"/>
        </w:rPr>
        <w:t>Innan flytt till verksamheten ska boende och/eller närstående få en folder där verksamheten beskrivs tydligt. Boendes biståndsbeslut skrivs ut till omvårdnadspersonal och den lägenhet som personen ska bo i riskbedöms genom okulär besiktning.</w:t>
      </w:r>
    </w:p>
    <w:p w14:paraId="3BC83816" w14:textId="77777777" w:rsidR="00963966" w:rsidRDefault="00624A5D" w:rsidP="009852EF">
      <w:pPr>
        <w:shd w:val="clear" w:color="auto" w:fill="FFFFFF" w:themeFill="background1"/>
        <w:suppressAutoHyphens w:val="0"/>
        <w:rPr>
          <w:lang w:eastAsia="zh-CN" w:bidi="hi-IN"/>
        </w:rPr>
      </w:pPr>
      <w:r>
        <w:rPr>
          <w:lang w:eastAsia="zh-CN" w:bidi="hi-IN"/>
        </w:rPr>
        <w:t xml:space="preserve">Kort efter inflyttning, enligt rutin inom två veckor, erbjuds </w:t>
      </w:r>
      <w:r w:rsidRPr="009F6871">
        <w:rPr>
          <w:lang w:eastAsia="zh-CN" w:bidi="hi-IN"/>
        </w:rPr>
        <w:t>ett välkomstsamtal. Samtalet</w:t>
      </w:r>
      <w:r>
        <w:rPr>
          <w:lang w:eastAsia="zh-CN" w:bidi="hi-IN"/>
        </w:rPr>
        <w:t xml:space="preserve"> genomförs tillsammans med den boende, eventuella närstående, </w:t>
      </w:r>
      <w:r w:rsidR="00983268">
        <w:rPr>
          <w:lang w:eastAsia="zh-CN" w:bidi="hi-IN"/>
        </w:rPr>
        <w:t>OAS</w:t>
      </w:r>
      <w:r>
        <w:rPr>
          <w:lang w:eastAsia="zh-CN" w:bidi="hi-IN"/>
        </w:rPr>
        <w:t xml:space="preserve"> och omvårdnadspersonal. Ibland närvarar även verksamhetschef. Under samtalet diskuteras vad som är viktigt för patienten och vilka förväntningar som finns. Tätt efter inflyttning planeras och </w:t>
      </w:r>
      <w:r w:rsidRPr="009F6871">
        <w:rPr>
          <w:lang w:eastAsia="zh-CN" w:bidi="hi-IN"/>
        </w:rPr>
        <w:t>utförs ett inskrivningssamtal med</w:t>
      </w:r>
      <w:r>
        <w:rPr>
          <w:lang w:eastAsia="zh-CN" w:bidi="hi-IN"/>
        </w:rPr>
        <w:t xml:space="preserve"> PAL och OAS, här bjuds även anhörig in om boende och önskar. </w:t>
      </w:r>
      <w:r>
        <w:rPr>
          <w:lang w:eastAsia="zh-CN" w:bidi="hi-IN"/>
        </w:rPr>
        <w:lastRenderedPageBreak/>
        <w:t xml:space="preserve">Sjuksköterska kontaktar anhöriga för information vid förändrat hälsostatus (om det är överenskommet). </w:t>
      </w:r>
    </w:p>
    <w:p w14:paraId="0B1C7897" w14:textId="77777777" w:rsidR="00AB3AB8" w:rsidRDefault="00624A5D" w:rsidP="009852EF">
      <w:pPr>
        <w:shd w:val="clear" w:color="auto" w:fill="FFFFFF" w:themeFill="background1"/>
        <w:suppressAutoHyphens w:val="0"/>
        <w:rPr>
          <w:lang w:eastAsia="zh-CN" w:bidi="hi-IN"/>
        </w:rPr>
      </w:pPr>
      <w:r>
        <w:rPr>
          <w:lang w:eastAsia="zh-CN" w:bidi="hi-IN"/>
        </w:rPr>
        <w:t xml:space="preserve">Vi har haft som målsättning att </w:t>
      </w:r>
      <w:r w:rsidR="00DE3243">
        <w:rPr>
          <w:lang w:eastAsia="zh-CN" w:bidi="hi-IN"/>
        </w:rPr>
        <w:t>stärka boendes delaktighet i sin vård genom att erbjuda uppföljande samtal</w:t>
      </w:r>
      <w:r w:rsidR="00983268">
        <w:rPr>
          <w:lang w:eastAsia="zh-CN" w:bidi="hi-IN"/>
        </w:rPr>
        <w:t xml:space="preserve">, detta har OAS anpassat utifrån behovet </w:t>
      </w:r>
      <w:r w:rsidR="004F0F83">
        <w:rPr>
          <w:lang w:eastAsia="zh-CN" w:bidi="hi-IN"/>
        </w:rPr>
        <w:t xml:space="preserve">hos </w:t>
      </w:r>
      <w:r w:rsidR="00371E01">
        <w:rPr>
          <w:lang w:eastAsia="zh-CN" w:bidi="hi-IN"/>
        </w:rPr>
        <w:t xml:space="preserve">den boende och närstående. </w:t>
      </w:r>
      <w:r w:rsidR="00066C94">
        <w:rPr>
          <w:lang w:eastAsia="zh-CN" w:bidi="hi-IN"/>
        </w:rPr>
        <w:t>Vi har under året främst prioriterat att erbjuda välkomstsamtal</w:t>
      </w:r>
      <w:r w:rsidR="00EE0995">
        <w:rPr>
          <w:lang w:eastAsia="zh-CN" w:bidi="hi-IN"/>
        </w:rPr>
        <w:t xml:space="preserve"> till nya boende</w:t>
      </w:r>
      <w:r w:rsidR="00066C94">
        <w:rPr>
          <w:lang w:eastAsia="zh-CN" w:bidi="hi-IN"/>
        </w:rPr>
        <w:t xml:space="preserve">. </w:t>
      </w:r>
      <w:r w:rsidR="0048312D">
        <w:rPr>
          <w:lang w:eastAsia="zh-CN" w:bidi="hi-IN"/>
        </w:rPr>
        <w:t>Dialog</w:t>
      </w:r>
      <w:r w:rsidR="00BF5564">
        <w:rPr>
          <w:lang w:eastAsia="zh-CN" w:bidi="hi-IN"/>
        </w:rPr>
        <w:t xml:space="preserve"> mellan kontaktperson och närstående </w:t>
      </w:r>
      <w:r w:rsidR="0048312D">
        <w:rPr>
          <w:lang w:eastAsia="zh-CN" w:bidi="hi-IN"/>
        </w:rPr>
        <w:t xml:space="preserve">sker </w:t>
      </w:r>
      <w:r w:rsidR="00EE0995">
        <w:rPr>
          <w:lang w:eastAsia="zh-CN" w:bidi="hi-IN"/>
        </w:rPr>
        <w:t>löpande i vardagen, detta anpassas utifrån behovet.</w:t>
      </w:r>
    </w:p>
    <w:p w14:paraId="5E4AEF1A" w14:textId="77777777" w:rsidR="00D31918" w:rsidRDefault="00624A5D" w:rsidP="009852EF">
      <w:pPr>
        <w:shd w:val="clear" w:color="auto" w:fill="FFFFFF" w:themeFill="background1"/>
        <w:suppressAutoHyphens w:val="0"/>
        <w:rPr>
          <w:lang w:eastAsia="zh-CN" w:bidi="hi-IN"/>
        </w:rPr>
      </w:pPr>
      <w:r>
        <w:rPr>
          <w:lang w:eastAsia="zh-CN" w:bidi="hi-IN"/>
        </w:rPr>
        <w:t>OAS ansvarar för att hälsoplaner skrivs i Procapita</w:t>
      </w:r>
      <w:r w:rsidR="001B2A5A">
        <w:rPr>
          <w:lang w:eastAsia="zh-CN" w:bidi="hi-IN"/>
        </w:rPr>
        <w:t>, detta för att på ett tydligt sätt st</w:t>
      </w:r>
      <w:r w:rsidR="002F50CA">
        <w:rPr>
          <w:lang w:eastAsia="zh-CN" w:bidi="hi-IN"/>
        </w:rPr>
        <w:t xml:space="preserve">rukturera omvårdnaden, göra vården personcentrerad </w:t>
      </w:r>
      <w:r w:rsidR="00F428A6">
        <w:rPr>
          <w:lang w:eastAsia="zh-CN" w:bidi="hi-IN"/>
        </w:rPr>
        <w:t xml:space="preserve">och kunna ge personalen tydliga instruktioner. </w:t>
      </w:r>
      <w:r w:rsidR="0014248D">
        <w:rPr>
          <w:lang w:eastAsia="zh-CN" w:bidi="hi-IN"/>
        </w:rPr>
        <w:t>Hälsoplanerna följs upp regelbundet och innehålle</w:t>
      </w:r>
      <w:r w:rsidR="00382440">
        <w:rPr>
          <w:lang w:eastAsia="zh-CN" w:bidi="hi-IN"/>
        </w:rPr>
        <w:t>t</w:t>
      </w:r>
      <w:r w:rsidR="0014248D">
        <w:rPr>
          <w:lang w:eastAsia="zh-CN" w:bidi="hi-IN"/>
        </w:rPr>
        <w:t xml:space="preserve"> revideras utifrån det aktuella behovet. </w:t>
      </w:r>
      <w:r w:rsidR="00F554F8">
        <w:rPr>
          <w:lang w:eastAsia="zh-CN" w:bidi="hi-IN"/>
        </w:rPr>
        <w:t xml:space="preserve">Den boende blir delaktig genom </w:t>
      </w:r>
      <w:r w:rsidR="00D02670">
        <w:rPr>
          <w:lang w:eastAsia="zh-CN" w:bidi="hi-IN"/>
        </w:rPr>
        <w:t xml:space="preserve">samtal med personal och OAS, </w:t>
      </w:r>
      <w:r w:rsidR="00472726">
        <w:rPr>
          <w:lang w:eastAsia="zh-CN" w:bidi="hi-IN"/>
        </w:rPr>
        <w:t>hur den boende själv uppl</w:t>
      </w:r>
      <w:r>
        <w:rPr>
          <w:lang w:eastAsia="zh-CN" w:bidi="hi-IN"/>
        </w:rPr>
        <w:t>e</w:t>
      </w:r>
      <w:r w:rsidR="00472726">
        <w:rPr>
          <w:lang w:eastAsia="zh-CN" w:bidi="hi-IN"/>
        </w:rPr>
        <w:t xml:space="preserve">ver sin hälsa och sina </w:t>
      </w:r>
      <w:r w:rsidR="00B46AC7">
        <w:rPr>
          <w:lang w:eastAsia="zh-CN" w:bidi="hi-IN"/>
        </w:rPr>
        <w:t>behov</w:t>
      </w:r>
      <w:r>
        <w:rPr>
          <w:lang w:eastAsia="zh-CN" w:bidi="hi-IN"/>
        </w:rPr>
        <w:t>, detta</w:t>
      </w:r>
      <w:r w:rsidR="00B46AC7">
        <w:rPr>
          <w:lang w:eastAsia="zh-CN" w:bidi="hi-IN"/>
        </w:rPr>
        <w:t xml:space="preserve"> blir en utgångspunkt i framtagandet av hälsoplanerna. </w:t>
      </w:r>
      <w:r w:rsidR="006121A6">
        <w:rPr>
          <w:lang w:eastAsia="zh-CN" w:bidi="hi-IN"/>
        </w:rPr>
        <w:t xml:space="preserve">Verksamheten har fortsatt behov av att arbeta aktivt med hälsoplaner och målsättning är att alla ska ha en </w:t>
      </w:r>
      <w:r w:rsidR="002B0279">
        <w:rPr>
          <w:lang w:eastAsia="zh-CN" w:bidi="hi-IN"/>
        </w:rPr>
        <w:t xml:space="preserve">hälsoplan med aktuell information, samt att denna ska återfinnas på korrekt </w:t>
      </w:r>
      <w:r w:rsidR="00D97660">
        <w:rPr>
          <w:lang w:eastAsia="zh-CN" w:bidi="hi-IN"/>
        </w:rPr>
        <w:t xml:space="preserve">plats i Procapita. </w:t>
      </w:r>
    </w:p>
    <w:p w14:paraId="7BC3A5C3" w14:textId="77777777" w:rsidR="00963966" w:rsidRDefault="00624A5D" w:rsidP="009852EF">
      <w:pPr>
        <w:shd w:val="clear" w:color="auto" w:fill="FFFFFF" w:themeFill="background1"/>
        <w:suppressAutoHyphens w:val="0"/>
        <w:rPr>
          <w:lang w:eastAsia="zh-CN" w:bidi="hi-IN"/>
        </w:rPr>
      </w:pPr>
      <w:r>
        <w:rPr>
          <w:lang w:eastAsia="zh-CN" w:bidi="hi-IN"/>
        </w:rPr>
        <w:t xml:space="preserve">Vi uppmanar även </w:t>
      </w:r>
      <w:r w:rsidRPr="009F6871">
        <w:rPr>
          <w:lang w:eastAsia="zh-CN" w:bidi="hi-IN"/>
        </w:rPr>
        <w:t>till att lämna in synpunkter för</w:t>
      </w:r>
      <w:r>
        <w:rPr>
          <w:lang w:eastAsia="zh-CN" w:bidi="hi-IN"/>
        </w:rPr>
        <w:t xml:space="preserve"> att kunna identifiera brister i enhetens arbete samt omvårdnaden. Detta i sin tur leder till utvecklingsarbete. Blankett för det finns lättillgängligt för boende och närstående, både på boendet samt digitalt.</w:t>
      </w:r>
    </w:p>
    <w:p w14:paraId="1BBB2A92" w14:textId="77777777" w:rsidR="003F4DC7" w:rsidRDefault="003F4DC7">
      <w:pPr>
        <w:tabs>
          <w:tab w:val="left" w:pos="4960"/>
        </w:tabs>
        <w:spacing w:after="0"/>
        <w:rPr>
          <w:rFonts w:ascii="Garamond" w:hAnsi="Garamond" w:cs="Arial"/>
          <w:bCs/>
          <w:sz w:val="22"/>
        </w:rPr>
      </w:pPr>
    </w:p>
    <w:p w14:paraId="765CD8E9" w14:textId="77777777" w:rsidR="00963966" w:rsidRDefault="00624A5D">
      <w:pPr>
        <w:pStyle w:val="Rubrik2"/>
        <w:rPr>
          <w:sz w:val="32"/>
          <w:szCs w:val="28"/>
        </w:rPr>
      </w:pPr>
      <w:bookmarkStart w:id="21" w:name="_Toc82779711"/>
      <w:bookmarkStart w:id="22" w:name="_Toc220572715"/>
      <w:r>
        <w:t>AGERA FÖR SÄKER VÅRD</w:t>
      </w:r>
      <w:bookmarkEnd w:id="21"/>
      <w:bookmarkEnd w:id="22"/>
    </w:p>
    <w:p w14:paraId="62FA537C" w14:textId="77777777" w:rsidR="00963966" w:rsidRDefault="00624A5D">
      <w:pPr>
        <w:tabs>
          <w:tab w:val="left" w:pos="4960"/>
        </w:tabs>
        <w:spacing w:after="0"/>
        <w:rPr>
          <w:rFonts w:ascii="Garamond" w:hAnsi="Garamond" w:cs="Arial"/>
          <w:bCs/>
          <w:i/>
          <w:iCs/>
          <w:sz w:val="20"/>
          <w:szCs w:val="20"/>
        </w:rPr>
      </w:pPr>
      <w:r>
        <w:rPr>
          <w:rFonts w:ascii="Garamond" w:hAnsi="Garamond" w:cs="Arial"/>
          <w:bCs/>
          <w:i/>
          <w:iCs/>
          <w:sz w:val="20"/>
          <w:szCs w:val="20"/>
        </w:rPr>
        <w:t xml:space="preserve">SOSFS 2011:9, 5 kap. 2 §, 7 §, 8 §, 7 kap. 2 § p 2, PSL 2010:659, 3 kap. 10 § </w:t>
      </w:r>
    </w:p>
    <w:p w14:paraId="3861AB2B" w14:textId="77777777" w:rsidR="007E2A6D" w:rsidRDefault="00624A5D" w:rsidP="00E248AB">
      <w:pPr>
        <w:tabs>
          <w:tab w:val="left" w:pos="4960"/>
        </w:tabs>
        <w:spacing w:after="0"/>
        <w:rPr>
          <w:rFonts w:cs="Calibri"/>
        </w:rPr>
      </w:pPr>
      <w:r>
        <w:rPr>
          <w:rFonts w:cs="Calibri"/>
        </w:rPr>
        <w:t>Björkgården</w:t>
      </w:r>
      <w:r w:rsidR="00166B3F">
        <w:rPr>
          <w:rFonts w:cs="Calibri"/>
          <w:color w:val="FF0000"/>
        </w:rPr>
        <w:t xml:space="preserve"> </w:t>
      </w:r>
      <w:r w:rsidR="00166B3F">
        <w:rPr>
          <w:rFonts w:cs="Calibri"/>
        </w:rPr>
        <w:t xml:space="preserve">tillämpar generella egenkontroller </w:t>
      </w:r>
      <w:r>
        <w:rPr>
          <w:rFonts w:cs="Calibri"/>
        </w:rPr>
        <w:t xml:space="preserve">utifrån Forenede Cares </w:t>
      </w:r>
      <w:r w:rsidR="003B053B">
        <w:rPr>
          <w:rFonts w:cs="Calibri"/>
        </w:rPr>
        <w:t>egenkontrollprogram</w:t>
      </w:r>
      <w:r>
        <w:rPr>
          <w:rFonts w:cs="Calibri"/>
        </w:rPr>
        <w:t xml:space="preserve">. </w:t>
      </w:r>
    </w:p>
    <w:p w14:paraId="15F05269" w14:textId="77777777" w:rsidR="00963966" w:rsidRPr="00BE58C6" w:rsidRDefault="00624A5D" w:rsidP="00E248AB">
      <w:pPr>
        <w:tabs>
          <w:tab w:val="left" w:pos="4960"/>
        </w:tabs>
        <w:spacing w:after="0"/>
        <w:rPr>
          <w:rFonts w:cs="Calibri"/>
        </w:rPr>
      </w:pPr>
      <w:r>
        <w:rPr>
          <w:rFonts w:cs="Calibri"/>
        </w:rPr>
        <w:t xml:space="preserve">Inrapportering sker </w:t>
      </w:r>
      <w:r w:rsidR="00F80470">
        <w:rPr>
          <w:rFonts w:cs="Calibri"/>
        </w:rPr>
        <w:t xml:space="preserve">utifrån </w:t>
      </w:r>
      <w:r w:rsidR="00EE0B41">
        <w:rPr>
          <w:rFonts w:cs="Calibri"/>
        </w:rPr>
        <w:t xml:space="preserve">företagets </w:t>
      </w:r>
      <w:r w:rsidR="00C0623C">
        <w:rPr>
          <w:rFonts w:cs="Calibri"/>
        </w:rPr>
        <w:t>rutiner</w:t>
      </w:r>
      <w:r w:rsidR="00D43288">
        <w:rPr>
          <w:rFonts w:cs="Calibri"/>
        </w:rPr>
        <w:t xml:space="preserve"> och sker till stor del i systemet Sekoia. </w:t>
      </w:r>
      <w:r>
        <w:rPr>
          <w:noProof/>
        </w:rPr>
        <w:drawing>
          <wp:anchor distT="0" distB="0" distL="114300" distR="114300" simplePos="0" relativeHeight="251666432" behindDoc="0" locked="0" layoutInCell="0" allowOverlap="1" wp14:anchorId="2902ABE1" wp14:editId="668893E1">
            <wp:simplePos x="0" y="0"/>
            <wp:positionH relativeFrom="column">
              <wp:posOffset>5029200</wp:posOffset>
            </wp:positionH>
            <wp:positionV relativeFrom="paragraph">
              <wp:posOffset>333375</wp:posOffset>
            </wp:positionV>
            <wp:extent cx="1371600" cy="1371600"/>
            <wp:effectExtent l="0" t="0" r="0" b="0"/>
            <wp:wrapTight wrapText="bothSides">
              <wp:wrapPolygon edited="0">
                <wp:start x="7459" y="0"/>
                <wp:lineTo x="5061" y="860"/>
                <wp:lineTo x="859" y="3861"/>
                <wp:lineTo x="-43" y="7458"/>
                <wp:lineTo x="-43" y="14659"/>
                <wp:lineTo x="2960" y="19158"/>
                <wp:lineTo x="6859" y="21258"/>
                <wp:lineTo x="7459" y="21258"/>
                <wp:lineTo x="13761" y="21258"/>
                <wp:lineTo x="14361" y="21258"/>
                <wp:lineTo x="18259" y="19158"/>
                <wp:lineTo x="21262" y="14659"/>
                <wp:lineTo x="21262" y="7458"/>
                <wp:lineTo x="20663" y="4159"/>
                <wp:lineTo x="16159" y="860"/>
                <wp:lineTo x="13761" y="0"/>
                <wp:lineTo x="7459" y="0"/>
              </wp:wrapPolygon>
            </wp:wrapTight>
            <wp:docPr id="7" name="Bildobjekt 2" descr="Rund livboj indelad i fyra delar: 1. identifiering 2. Analys 3. Åtgärder 4. Uppfölj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2" descr="Rund livboj indelad i fyra delar: 1. identifiering 2. Analys 3. Åtgärder 4. Uppföljning"/>
                    <pic:cNvPicPr>
                      <a:picLocks noChangeAspect="1" noChangeArrowheads="1"/>
                    </pic:cNvPicPr>
                  </pic:nvPicPr>
                  <pic:blipFill>
                    <a:blip r:embed="rId17"/>
                    <a:stretch>
                      <a:fillRect/>
                    </a:stretch>
                  </pic:blipFill>
                  <pic:spPr bwMode="auto">
                    <a:xfrm>
                      <a:off x="0" y="0"/>
                      <a:ext cx="1371600" cy="1371600"/>
                    </a:xfrm>
                    <a:prstGeom prst="rect">
                      <a:avLst/>
                    </a:prstGeom>
                  </pic:spPr>
                </pic:pic>
              </a:graphicData>
            </a:graphic>
          </wp:anchor>
        </w:drawing>
      </w:r>
      <w:r>
        <w:rPr>
          <w:rFonts w:cs="Calibri"/>
        </w:rPr>
        <w:t xml:space="preserve">Verksamhetsuppföljning och kvalitetskontroller genomförs även genom fysiska besök samt genom analyser av inrapporterade data.  </w:t>
      </w:r>
    </w:p>
    <w:p w14:paraId="3F964C0E" w14:textId="77777777" w:rsidR="00963966" w:rsidRDefault="00624A5D">
      <w:pPr>
        <w:tabs>
          <w:tab w:val="left" w:pos="4960"/>
        </w:tabs>
        <w:spacing w:after="0"/>
        <w:rPr>
          <w:rFonts w:ascii="Calibri" w:hAnsi="Calibri" w:cs="Calibri"/>
        </w:rPr>
      </w:pPr>
      <w:r>
        <w:rPr>
          <w:rFonts w:cs="Calibri"/>
          <w:color w:val="FF0000"/>
        </w:rPr>
        <w:tab/>
      </w:r>
      <w:r>
        <w:rPr>
          <w:rFonts w:cs="Calibri"/>
          <w:color w:val="FF0000"/>
        </w:rPr>
        <w:tab/>
      </w:r>
    </w:p>
    <w:p w14:paraId="03F07AA0" w14:textId="77777777" w:rsidR="00963966" w:rsidRDefault="00624A5D">
      <w:pPr>
        <w:pStyle w:val="Rubrik2"/>
      </w:pPr>
      <w:bookmarkStart w:id="23" w:name="_Toc94877408"/>
      <w:bookmarkStart w:id="24" w:name="_Toc94100220"/>
      <w:bookmarkStart w:id="25" w:name="_Toc220572716"/>
      <w:r>
        <w:t>Egenkontroll</w:t>
      </w:r>
      <w:bookmarkEnd w:id="23"/>
      <w:bookmarkEnd w:id="24"/>
      <w:bookmarkEnd w:id="25"/>
    </w:p>
    <w:p w14:paraId="3B9CEED1" w14:textId="77777777" w:rsidR="00963966" w:rsidRDefault="00624A5D">
      <w:pPr>
        <w:pStyle w:val="Brdtext"/>
        <w:rPr>
          <w:rFonts w:asciiTheme="minorHAnsi" w:hAnsiTheme="minorHAnsi" w:cstheme="minorHAnsi"/>
          <w:i/>
          <w:sz w:val="20"/>
          <w:szCs w:val="18"/>
        </w:rPr>
      </w:pPr>
      <w:r>
        <w:rPr>
          <w:rFonts w:asciiTheme="minorHAnsi" w:hAnsiTheme="minorHAnsi" w:cstheme="minorHAnsi"/>
          <w:i/>
          <w:sz w:val="20"/>
          <w:szCs w:val="18"/>
        </w:rPr>
        <w:t>SOSFS 2011:9, 5 kap. 2§, 7 kap. 2 § p 2</w:t>
      </w:r>
    </w:p>
    <w:p w14:paraId="0E82A597" w14:textId="77777777" w:rsidR="00963966" w:rsidRDefault="00963966">
      <w:pPr>
        <w:pStyle w:val="Brdtext"/>
        <w:rPr>
          <w:rFonts w:asciiTheme="minorHAnsi" w:hAnsiTheme="minorHAnsi" w:cstheme="minorHAnsi"/>
          <w:iCs/>
          <w:sz w:val="20"/>
          <w:szCs w:val="18"/>
        </w:rPr>
      </w:pPr>
    </w:p>
    <w:p w14:paraId="45174748" w14:textId="77777777" w:rsidR="00963966" w:rsidRDefault="00624A5D">
      <w:pPr>
        <w:pStyle w:val="Brdtext"/>
        <w:rPr>
          <w:rFonts w:asciiTheme="minorHAnsi" w:hAnsiTheme="minorHAnsi" w:cstheme="minorHAnsi"/>
          <w:iCs/>
          <w:sz w:val="20"/>
          <w:szCs w:val="18"/>
        </w:rPr>
      </w:pPr>
      <w:r>
        <w:rPr>
          <w:rFonts w:asciiTheme="minorHAnsi" w:hAnsiTheme="minorHAnsi" w:cstheme="minorHAnsi"/>
          <w:iCs/>
          <w:sz w:val="20"/>
          <w:szCs w:val="18"/>
        </w:rPr>
        <w:t>Tabell</w:t>
      </w:r>
      <w:r w:rsidR="00AB6F9C">
        <w:rPr>
          <w:rFonts w:asciiTheme="minorHAnsi" w:hAnsiTheme="minorHAnsi" w:cstheme="minorHAnsi"/>
          <w:iCs/>
          <w:sz w:val="20"/>
          <w:szCs w:val="18"/>
        </w:rPr>
        <w:t xml:space="preserve">. </w:t>
      </w:r>
      <w:r>
        <w:rPr>
          <w:rFonts w:asciiTheme="minorHAnsi" w:hAnsiTheme="minorHAnsi" w:cstheme="minorHAnsi"/>
          <w:iCs/>
          <w:sz w:val="20"/>
          <w:szCs w:val="18"/>
        </w:rPr>
        <w:t xml:space="preserve">Översikt för övergripande egenkontroller </w:t>
      </w:r>
    </w:p>
    <w:tbl>
      <w:tblPr>
        <w:tblStyle w:val="Oformateradtabell2"/>
        <w:tblW w:w="9067" w:type="dxa"/>
        <w:tblLayout w:type="fixed"/>
        <w:tblLook w:val="04A0" w:firstRow="1" w:lastRow="0" w:firstColumn="1" w:lastColumn="0" w:noHBand="0" w:noVBand="1"/>
      </w:tblPr>
      <w:tblGrid>
        <w:gridCol w:w="3964"/>
        <w:gridCol w:w="1983"/>
        <w:gridCol w:w="3120"/>
      </w:tblGrid>
      <w:tr w:rsidR="004E034E" w14:paraId="5EAEFBAF" w14:textId="77777777" w:rsidTr="004E03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bottom w:val="single" w:sz="4" w:space="0" w:color="000000"/>
            </w:tcBorders>
          </w:tcPr>
          <w:p w14:paraId="29165C31" w14:textId="77777777" w:rsidR="00963966" w:rsidRDefault="00624A5D">
            <w:pPr>
              <w:widowControl w:val="0"/>
            </w:pPr>
            <w:r>
              <w:rPr>
                <w:rFonts w:eastAsia="Times New Roman" w:cs="Times New Roman"/>
              </w:rPr>
              <w:t>Egenkontroll</w:t>
            </w:r>
          </w:p>
        </w:tc>
        <w:tc>
          <w:tcPr>
            <w:tcW w:w="1983" w:type="dxa"/>
            <w:tcBorders>
              <w:bottom w:val="single" w:sz="4" w:space="0" w:color="000000"/>
            </w:tcBorders>
          </w:tcPr>
          <w:p w14:paraId="59DB7EC5" w14:textId="77777777" w:rsidR="00963966" w:rsidRDefault="00624A5D">
            <w:pPr>
              <w:widowControl w:val="0"/>
              <w:cnfStyle w:val="100000000000" w:firstRow="1" w:lastRow="0" w:firstColumn="0" w:lastColumn="0" w:oddVBand="0" w:evenVBand="0" w:oddHBand="0" w:evenHBand="0" w:firstRowFirstColumn="0" w:firstRowLastColumn="0" w:lastRowFirstColumn="0" w:lastRowLastColumn="0"/>
            </w:pPr>
            <w:r>
              <w:rPr>
                <w:rFonts w:eastAsia="Times New Roman" w:cs="Times New Roman"/>
              </w:rPr>
              <w:t>Omfattning</w:t>
            </w:r>
          </w:p>
        </w:tc>
        <w:tc>
          <w:tcPr>
            <w:tcW w:w="3120" w:type="dxa"/>
            <w:tcBorders>
              <w:bottom w:val="single" w:sz="4" w:space="0" w:color="000000"/>
            </w:tcBorders>
          </w:tcPr>
          <w:p w14:paraId="549B2388" w14:textId="77777777" w:rsidR="00963966" w:rsidRDefault="00624A5D">
            <w:pPr>
              <w:widowControl w:val="0"/>
              <w:cnfStyle w:val="100000000000" w:firstRow="1" w:lastRow="0" w:firstColumn="0" w:lastColumn="0" w:oddVBand="0" w:evenVBand="0" w:oddHBand="0" w:evenHBand="0" w:firstRowFirstColumn="0" w:firstRowLastColumn="0" w:lastRowFirstColumn="0" w:lastRowLastColumn="0"/>
            </w:pPr>
            <w:r>
              <w:rPr>
                <w:rFonts w:eastAsia="Times New Roman" w:cs="Times New Roman"/>
              </w:rPr>
              <w:t>Källa</w:t>
            </w:r>
          </w:p>
        </w:tc>
      </w:tr>
      <w:tr w:rsidR="004E034E" w14:paraId="632C4D7E" w14:textId="77777777" w:rsidTr="004E034E">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auto"/>
            </w:tcBorders>
          </w:tcPr>
          <w:p w14:paraId="79FA5C43" w14:textId="77777777" w:rsidR="00185784" w:rsidRPr="006731B7" w:rsidRDefault="00624A5D" w:rsidP="00C12195">
            <w:pPr>
              <w:pStyle w:val="Brdtext"/>
              <w:widowControl w:val="0"/>
              <w:rPr>
                <w:rFonts w:asciiTheme="minorHAnsi" w:hAnsiTheme="minorHAnsi" w:cstheme="minorHAnsi"/>
                <w:sz w:val="24"/>
                <w:szCs w:val="24"/>
              </w:rPr>
            </w:pPr>
            <w:r>
              <w:rPr>
                <w:rFonts w:asciiTheme="minorHAnsi" w:hAnsiTheme="minorHAnsi" w:cstheme="minorHAnsi"/>
                <w:sz w:val="24"/>
                <w:szCs w:val="24"/>
              </w:rPr>
              <w:t>A</w:t>
            </w:r>
            <w:r w:rsidR="005435BF" w:rsidRPr="005435BF">
              <w:rPr>
                <w:rFonts w:asciiTheme="minorHAnsi" w:hAnsiTheme="minorHAnsi" w:cstheme="minorHAnsi"/>
                <w:sz w:val="24"/>
                <w:szCs w:val="24"/>
              </w:rPr>
              <w:t xml:space="preserve">nalys avvikelser läkemedel och HSL </w:t>
            </w:r>
            <w:r>
              <w:rPr>
                <w:rFonts w:asciiTheme="minorHAnsi" w:hAnsiTheme="minorHAnsi" w:cstheme="minorHAnsi"/>
                <w:sz w:val="24"/>
                <w:szCs w:val="24"/>
              </w:rPr>
              <w:t>A</w:t>
            </w:r>
            <w:r w:rsidR="005435BF" w:rsidRPr="005435BF">
              <w:rPr>
                <w:rFonts w:asciiTheme="minorHAnsi" w:hAnsiTheme="minorHAnsi" w:cstheme="minorHAnsi"/>
                <w:sz w:val="24"/>
                <w:szCs w:val="24"/>
              </w:rPr>
              <w:t xml:space="preserve">nalys fallavvikelser och fallprevention </w:t>
            </w:r>
          </w:p>
        </w:tc>
        <w:tc>
          <w:tcPr>
            <w:tcW w:w="1983" w:type="dxa"/>
            <w:tcBorders>
              <w:top w:val="single" w:sz="4" w:space="0" w:color="000000"/>
              <w:bottom w:val="single" w:sz="4" w:space="0" w:color="auto"/>
            </w:tcBorders>
          </w:tcPr>
          <w:p w14:paraId="14B26191"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Varje månad</w:t>
            </w:r>
          </w:p>
        </w:tc>
        <w:tc>
          <w:tcPr>
            <w:tcW w:w="3120" w:type="dxa"/>
            <w:tcBorders>
              <w:top w:val="single" w:sz="4" w:space="0" w:color="000000"/>
              <w:bottom w:val="single" w:sz="4" w:space="0" w:color="auto"/>
            </w:tcBorders>
          </w:tcPr>
          <w:p w14:paraId="1A55A875"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Procapita, Sekoia</w:t>
            </w:r>
          </w:p>
        </w:tc>
      </w:tr>
      <w:tr w:rsidR="004E034E" w14:paraId="357CA37B" w14:textId="77777777" w:rsidTr="004E034E">
        <w:trPr>
          <w:trHeight w:val="70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bottom w:val="single" w:sz="4" w:space="0" w:color="auto"/>
            </w:tcBorders>
          </w:tcPr>
          <w:p w14:paraId="35A5D56F" w14:textId="77777777" w:rsidR="007959A2" w:rsidRPr="00EF50F9" w:rsidRDefault="00624A5D" w:rsidP="00C12195">
            <w:pPr>
              <w:pStyle w:val="Brdtext"/>
              <w:widowControl w:val="0"/>
              <w:rPr>
                <w:rFonts w:asciiTheme="minorHAnsi" w:hAnsiTheme="minorHAnsi" w:cstheme="minorHAnsi"/>
                <w:sz w:val="24"/>
                <w:szCs w:val="24"/>
              </w:rPr>
            </w:pPr>
            <w:r w:rsidRPr="00C12195">
              <w:rPr>
                <w:rFonts w:asciiTheme="minorHAnsi" w:hAnsiTheme="minorHAnsi" w:cstheme="minorHAnsi"/>
                <w:sz w:val="24"/>
                <w:szCs w:val="24"/>
              </w:rPr>
              <w:t>Egenkontroll förebyggande av legionella</w:t>
            </w:r>
          </w:p>
        </w:tc>
        <w:tc>
          <w:tcPr>
            <w:tcW w:w="1983" w:type="dxa"/>
            <w:tcBorders>
              <w:top w:val="single" w:sz="4" w:space="0" w:color="auto"/>
              <w:bottom w:val="single" w:sz="4" w:space="0" w:color="auto"/>
            </w:tcBorders>
          </w:tcPr>
          <w:p w14:paraId="35F9C410" w14:textId="77777777" w:rsidR="00C12195" w:rsidRDefault="00624A5D" w:rsidP="00C12195">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4 ggr per år</w:t>
            </w:r>
          </w:p>
        </w:tc>
        <w:tc>
          <w:tcPr>
            <w:tcW w:w="3120" w:type="dxa"/>
            <w:tcBorders>
              <w:top w:val="single" w:sz="4" w:space="0" w:color="auto"/>
              <w:bottom w:val="single" w:sz="4" w:space="0" w:color="auto"/>
            </w:tcBorders>
          </w:tcPr>
          <w:p w14:paraId="49E37141" w14:textId="77777777" w:rsidR="00C12195" w:rsidRDefault="00624A5D" w:rsidP="00C12195">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Sekoia</w:t>
            </w:r>
          </w:p>
        </w:tc>
      </w:tr>
      <w:tr w:rsidR="004E034E" w14:paraId="43964D9B" w14:textId="77777777" w:rsidTr="004E034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bottom w:val="single" w:sz="4" w:space="0" w:color="auto"/>
            </w:tcBorders>
          </w:tcPr>
          <w:p w14:paraId="0998697F" w14:textId="77777777" w:rsidR="0026201F" w:rsidRPr="007959A2" w:rsidRDefault="00624A5D" w:rsidP="00C12195">
            <w:pPr>
              <w:pStyle w:val="Brdtext"/>
              <w:widowControl w:val="0"/>
              <w:rPr>
                <w:rFonts w:asciiTheme="minorHAnsi" w:hAnsiTheme="minorHAnsi" w:cstheme="minorHAnsi"/>
                <w:sz w:val="24"/>
                <w:szCs w:val="24"/>
              </w:rPr>
            </w:pPr>
            <w:r w:rsidRPr="00A472F3">
              <w:rPr>
                <w:rFonts w:asciiTheme="minorHAnsi" w:hAnsiTheme="minorHAnsi" w:cstheme="minorHAnsi"/>
                <w:sz w:val="24"/>
                <w:szCs w:val="24"/>
              </w:rPr>
              <w:t>Egenkontroll och analys vårdhygien</w:t>
            </w:r>
          </w:p>
        </w:tc>
        <w:tc>
          <w:tcPr>
            <w:tcW w:w="1983" w:type="dxa"/>
            <w:tcBorders>
              <w:top w:val="single" w:sz="4" w:space="0" w:color="auto"/>
              <w:bottom w:val="single" w:sz="4" w:space="0" w:color="auto"/>
            </w:tcBorders>
          </w:tcPr>
          <w:p w14:paraId="3713EF60" w14:textId="77777777" w:rsidR="0026201F" w:rsidRDefault="00624A5D" w:rsidP="00C12195">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 ggr per år</w:t>
            </w:r>
          </w:p>
        </w:tc>
        <w:tc>
          <w:tcPr>
            <w:tcW w:w="3120" w:type="dxa"/>
            <w:tcBorders>
              <w:top w:val="single" w:sz="4" w:space="0" w:color="auto"/>
              <w:bottom w:val="single" w:sz="4" w:space="0" w:color="auto"/>
            </w:tcBorders>
          </w:tcPr>
          <w:p w14:paraId="12D2FF3C" w14:textId="77777777" w:rsidR="0026201F" w:rsidRDefault="00624A5D" w:rsidP="00C12195">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Sekoia</w:t>
            </w:r>
          </w:p>
        </w:tc>
      </w:tr>
      <w:tr w:rsidR="004E034E" w14:paraId="37CC6602" w14:textId="77777777" w:rsidTr="004E034E">
        <w:trPr>
          <w:trHeight w:val="42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bottom w:val="single" w:sz="4" w:space="0" w:color="auto"/>
            </w:tcBorders>
          </w:tcPr>
          <w:p w14:paraId="782BFE9C" w14:textId="77777777" w:rsidR="003F6EF3" w:rsidRPr="0026201F" w:rsidRDefault="00624A5D" w:rsidP="00C12195">
            <w:pPr>
              <w:pStyle w:val="Brdtext"/>
              <w:widowControl w:val="0"/>
              <w:rPr>
                <w:rFonts w:asciiTheme="minorHAnsi" w:hAnsiTheme="minorHAnsi" w:cstheme="minorHAnsi"/>
                <w:sz w:val="24"/>
                <w:szCs w:val="24"/>
              </w:rPr>
            </w:pPr>
            <w:r w:rsidRPr="007959A2">
              <w:rPr>
                <w:rFonts w:asciiTheme="minorHAnsi" w:hAnsiTheme="minorHAnsi" w:cstheme="minorHAnsi"/>
                <w:sz w:val="24"/>
                <w:szCs w:val="24"/>
              </w:rPr>
              <w:t>Egenkontroll säker delegering</w:t>
            </w:r>
          </w:p>
        </w:tc>
        <w:tc>
          <w:tcPr>
            <w:tcW w:w="1983" w:type="dxa"/>
            <w:tcBorders>
              <w:top w:val="single" w:sz="4" w:space="0" w:color="auto"/>
              <w:bottom w:val="single" w:sz="4" w:space="0" w:color="auto"/>
            </w:tcBorders>
          </w:tcPr>
          <w:p w14:paraId="4AD39591" w14:textId="77777777" w:rsidR="00EF50F9" w:rsidRDefault="00624A5D" w:rsidP="00C12195">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 gg per år</w:t>
            </w:r>
          </w:p>
        </w:tc>
        <w:tc>
          <w:tcPr>
            <w:tcW w:w="3120" w:type="dxa"/>
            <w:tcBorders>
              <w:top w:val="single" w:sz="4" w:space="0" w:color="auto"/>
              <w:bottom w:val="single" w:sz="4" w:space="0" w:color="auto"/>
            </w:tcBorders>
          </w:tcPr>
          <w:p w14:paraId="321DAEEC" w14:textId="77777777" w:rsidR="00EF50F9" w:rsidRDefault="00624A5D" w:rsidP="00C12195">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Sekoia</w:t>
            </w:r>
          </w:p>
        </w:tc>
      </w:tr>
      <w:tr w:rsidR="004E034E" w14:paraId="14BAF072" w14:textId="77777777" w:rsidTr="004E034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bottom w:val="single" w:sz="4" w:space="0" w:color="auto"/>
            </w:tcBorders>
          </w:tcPr>
          <w:p w14:paraId="37721F23" w14:textId="77777777" w:rsidR="007221DE" w:rsidRPr="007221DE" w:rsidRDefault="00624A5D" w:rsidP="00C12195">
            <w:pPr>
              <w:pStyle w:val="Brdtext"/>
              <w:widowControl w:val="0"/>
              <w:rPr>
                <w:rFonts w:asciiTheme="minorHAnsi" w:hAnsiTheme="minorHAnsi" w:cstheme="minorHAnsi"/>
                <w:sz w:val="24"/>
                <w:szCs w:val="24"/>
              </w:rPr>
            </w:pPr>
            <w:r w:rsidRPr="007221DE">
              <w:rPr>
                <w:rFonts w:asciiTheme="minorHAnsi" w:hAnsiTheme="minorHAnsi" w:cstheme="minorHAnsi"/>
                <w:sz w:val="24"/>
                <w:szCs w:val="24"/>
              </w:rPr>
              <w:t>Egenkontroll arbete med BPSD-registret</w:t>
            </w:r>
          </w:p>
        </w:tc>
        <w:tc>
          <w:tcPr>
            <w:tcW w:w="1983" w:type="dxa"/>
            <w:tcBorders>
              <w:top w:val="single" w:sz="4" w:space="0" w:color="auto"/>
              <w:bottom w:val="single" w:sz="4" w:space="0" w:color="auto"/>
            </w:tcBorders>
          </w:tcPr>
          <w:p w14:paraId="30215556" w14:textId="77777777" w:rsidR="007221DE" w:rsidRDefault="00624A5D" w:rsidP="00C12195">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 gg per år</w:t>
            </w:r>
          </w:p>
        </w:tc>
        <w:tc>
          <w:tcPr>
            <w:tcW w:w="3120" w:type="dxa"/>
            <w:tcBorders>
              <w:top w:val="single" w:sz="4" w:space="0" w:color="auto"/>
              <w:bottom w:val="single" w:sz="4" w:space="0" w:color="auto"/>
            </w:tcBorders>
          </w:tcPr>
          <w:p w14:paraId="09D392FF" w14:textId="77777777" w:rsidR="007221DE" w:rsidRDefault="00624A5D" w:rsidP="00C12195">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Sekoia</w:t>
            </w:r>
          </w:p>
        </w:tc>
      </w:tr>
      <w:tr w:rsidR="004E034E" w14:paraId="4A840C4B" w14:textId="77777777" w:rsidTr="004E034E">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bottom w:val="nil"/>
            </w:tcBorders>
          </w:tcPr>
          <w:p w14:paraId="62A6F48B"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 xml:space="preserve">Klagomål och </w:t>
            </w:r>
            <w:r>
              <w:rPr>
                <w:rFonts w:asciiTheme="minorHAnsi" w:hAnsiTheme="minorHAnsi" w:cstheme="minorHAnsi"/>
                <w:sz w:val="24"/>
                <w:szCs w:val="24"/>
              </w:rPr>
              <w:t>synpunkter</w:t>
            </w:r>
          </w:p>
        </w:tc>
        <w:tc>
          <w:tcPr>
            <w:tcW w:w="1983" w:type="dxa"/>
            <w:tcBorders>
              <w:top w:val="single" w:sz="4" w:space="0" w:color="auto"/>
              <w:bottom w:val="nil"/>
            </w:tcBorders>
          </w:tcPr>
          <w:p w14:paraId="3A005C00"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Löpande</w:t>
            </w:r>
          </w:p>
        </w:tc>
        <w:tc>
          <w:tcPr>
            <w:tcW w:w="3120" w:type="dxa"/>
            <w:tcBorders>
              <w:top w:val="single" w:sz="4" w:space="0" w:color="auto"/>
              <w:bottom w:val="nil"/>
            </w:tcBorders>
          </w:tcPr>
          <w:p w14:paraId="3AD64E3B"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Ledningssystem</w:t>
            </w:r>
          </w:p>
        </w:tc>
      </w:tr>
      <w:tr w:rsidR="004E034E" w14:paraId="366FB204" w14:textId="77777777" w:rsidTr="004E0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46D87170"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lastRenderedPageBreak/>
              <w:t xml:space="preserve">Rapportering i kvalitetsregister </w:t>
            </w:r>
          </w:p>
        </w:tc>
        <w:tc>
          <w:tcPr>
            <w:tcW w:w="1983" w:type="dxa"/>
            <w:tcBorders>
              <w:top w:val="single" w:sz="4" w:space="0" w:color="000000"/>
              <w:bottom w:val="single" w:sz="4" w:space="0" w:color="000000"/>
            </w:tcBorders>
          </w:tcPr>
          <w:p w14:paraId="7884A782"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Löpande</w:t>
            </w:r>
          </w:p>
        </w:tc>
        <w:tc>
          <w:tcPr>
            <w:tcW w:w="3120" w:type="dxa"/>
            <w:tcBorders>
              <w:top w:val="single" w:sz="4" w:space="0" w:color="000000"/>
              <w:bottom w:val="single" w:sz="4" w:space="0" w:color="000000"/>
            </w:tcBorders>
          </w:tcPr>
          <w:p w14:paraId="141B0D8E" w14:textId="77777777" w:rsidR="00963966" w:rsidRPr="00FE5394"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da-DK"/>
              </w:rPr>
            </w:pPr>
            <w:r w:rsidRPr="00FE5394">
              <w:rPr>
                <w:rFonts w:asciiTheme="minorHAnsi" w:hAnsiTheme="minorHAnsi" w:cstheme="minorHAnsi"/>
                <w:sz w:val="24"/>
                <w:szCs w:val="24"/>
                <w:lang w:val="da-DK"/>
              </w:rPr>
              <w:t>Senior</w:t>
            </w:r>
            <w:r w:rsidR="002B2151" w:rsidRPr="00FE5394">
              <w:rPr>
                <w:rFonts w:asciiTheme="minorHAnsi" w:hAnsiTheme="minorHAnsi" w:cstheme="minorHAnsi"/>
                <w:sz w:val="24"/>
                <w:szCs w:val="24"/>
                <w:lang w:val="da-DK"/>
              </w:rPr>
              <w:t xml:space="preserve"> </w:t>
            </w:r>
            <w:r w:rsidRPr="00FE5394">
              <w:rPr>
                <w:rFonts w:asciiTheme="minorHAnsi" w:hAnsiTheme="minorHAnsi" w:cstheme="minorHAnsi"/>
                <w:sz w:val="24"/>
                <w:szCs w:val="24"/>
                <w:lang w:val="da-DK"/>
              </w:rPr>
              <w:t>Alert</w:t>
            </w:r>
          </w:p>
          <w:p w14:paraId="6CE3C6A4" w14:textId="77777777" w:rsidR="00963966" w:rsidRPr="00FE5394"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da-DK"/>
              </w:rPr>
            </w:pPr>
            <w:r w:rsidRPr="00FE5394">
              <w:rPr>
                <w:rFonts w:asciiTheme="minorHAnsi" w:hAnsiTheme="minorHAnsi" w:cstheme="minorHAnsi"/>
                <w:sz w:val="24"/>
                <w:szCs w:val="24"/>
                <w:lang w:val="da-DK"/>
              </w:rPr>
              <w:t>BPSD</w:t>
            </w:r>
          </w:p>
          <w:p w14:paraId="79487B69" w14:textId="77777777" w:rsidR="0061598D"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da-DK"/>
              </w:rPr>
            </w:pPr>
            <w:r w:rsidRPr="00FE5394">
              <w:rPr>
                <w:rFonts w:asciiTheme="minorHAnsi" w:hAnsiTheme="minorHAnsi" w:cstheme="minorHAnsi"/>
                <w:sz w:val="24"/>
                <w:szCs w:val="24"/>
                <w:lang w:val="da-DK"/>
              </w:rPr>
              <w:t>Palliativa registret</w:t>
            </w:r>
          </w:p>
          <w:p w14:paraId="6CB35278" w14:textId="77777777" w:rsidR="000A33D4" w:rsidRPr="00FE5394"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da-DK"/>
              </w:rPr>
            </w:pPr>
            <w:r>
              <w:rPr>
                <w:rFonts w:asciiTheme="minorHAnsi" w:hAnsiTheme="minorHAnsi" w:cstheme="minorHAnsi"/>
                <w:sz w:val="24"/>
                <w:szCs w:val="24"/>
                <w:lang w:val="da-DK"/>
              </w:rPr>
              <w:t>Svenska Halt</w:t>
            </w:r>
          </w:p>
        </w:tc>
      </w:tr>
      <w:tr w:rsidR="004E034E" w14:paraId="771DD4D9" w14:textId="77777777" w:rsidTr="004E034E">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760D16FF"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 xml:space="preserve">Kontroll av narkotikaklassade läkemedel </w:t>
            </w:r>
          </w:p>
        </w:tc>
        <w:tc>
          <w:tcPr>
            <w:tcW w:w="1983" w:type="dxa"/>
            <w:tcBorders>
              <w:top w:val="nil"/>
              <w:bottom w:val="nil"/>
            </w:tcBorders>
          </w:tcPr>
          <w:p w14:paraId="6F3822C7"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 gång per månad</w:t>
            </w:r>
          </w:p>
        </w:tc>
        <w:tc>
          <w:tcPr>
            <w:tcW w:w="3120" w:type="dxa"/>
            <w:tcBorders>
              <w:top w:val="nil"/>
              <w:bottom w:val="nil"/>
            </w:tcBorders>
          </w:tcPr>
          <w:p w14:paraId="579B2D18"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Narkotika journaler och följesedlar </w:t>
            </w:r>
          </w:p>
        </w:tc>
      </w:tr>
      <w:tr w:rsidR="004E034E" w14:paraId="10632D22" w14:textId="77777777" w:rsidTr="004E0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4E7B6E96"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Läkemedelsgenomgång</w:t>
            </w:r>
          </w:p>
        </w:tc>
        <w:tc>
          <w:tcPr>
            <w:tcW w:w="1983" w:type="dxa"/>
            <w:tcBorders>
              <w:top w:val="single" w:sz="4" w:space="0" w:color="000000"/>
              <w:bottom w:val="single" w:sz="4" w:space="0" w:color="000000"/>
            </w:tcBorders>
          </w:tcPr>
          <w:p w14:paraId="704E3DBE"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Löpande </w:t>
            </w:r>
          </w:p>
        </w:tc>
        <w:tc>
          <w:tcPr>
            <w:tcW w:w="3120" w:type="dxa"/>
            <w:tcBorders>
              <w:top w:val="single" w:sz="4" w:space="0" w:color="000000"/>
              <w:bottom w:val="single" w:sz="4" w:space="0" w:color="000000"/>
            </w:tcBorders>
          </w:tcPr>
          <w:p w14:paraId="04A38648"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Journalgranskning </w:t>
            </w:r>
          </w:p>
        </w:tc>
      </w:tr>
      <w:tr w:rsidR="004E034E" w14:paraId="61A9EF55" w14:textId="77777777" w:rsidTr="004E034E">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47C734F0"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Vårdrelaterade infektioner</w:t>
            </w:r>
          </w:p>
        </w:tc>
        <w:tc>
          <w:tcPr>
            <w:tcW w:w="1983" w:type="dxa"/>
            <w:tcBorders>
              <w:top w:val="nil"/>
              <w:bottom w:val="nil"/>
            </w:tcBorders>
          </w:tcPr>
          <w:p w14:paraId="4046AEE2" w14:textId="77777777" w:rsidR="003405CD"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M</w:t>
            </w:r>
            <w:r w:rsidR="00166B3F">
              <w:rPr>
                <w:rFonts w:asciiTheme="minorHAnsi" w:hAnsiTheme="minorHAnsi" w:cstheme="minorHAnsi"/>
                <w:sz w:val="24"/>
                <w:szCs w:val="24"/>
              </w:rPr>
              <w:t>ånadsvis</w:t>
            </w:r>
          </w:p>
        </w:tc>
        <w:tc>
          <w:tcPr>
            <w:tcW w:w="3120" w:type="dxa"/>
            <w:tcBorders>
              <w:top w:val="nil"/>
              <w:bottom w:val="nil"/>
            </w:tcBorders>
          </w:tcPr>
          <w:p w14:paraId="72AFE9D1"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highlight w:val="red"/>
              </w:rPr>
            </w:pPr>
            <w:r>
              <w:rPr>
                <w:rFonts w:asciiTheme="minorHAnsi" w:hAnsiTheme="minorHAnsi" w:cstheme="minorHAnsi"/>
                <w:sz w:val="24"/>
                <w:szCs w:val="24"/>
              </w:rPr>
              <w:t xml:space="preserve">Senior Alert </w:t>
            </w:r>
            <w:r w:rsidR="00166B3F">
              <w:rPr>
                <w:rFonts w:asciiTheme="minorHAnsi" w:hAnsiTheme="minorHAnsi" w:cstheme="minorHAnsi"/>
                <w:sz w:val="24"/>
                <w:szCs w:val="24"/>
                <w:highlight w:val="red"/>
              </w:rPr>
              <w:br/>
            </w:r>
          </w:p>
        </w:tc>
      </w:tr>
      <w:tr w:rsidR="004E034E" w14:paraId="46542D50" w14:textId="77777777" w:rsidTr="004E0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4F4F8C2F"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Följsamhet till basala hygienrutiner och klädregler</w:t>
            </w:r>
          </w:p>
        </w:tc>
        <w:tc>
          <w:tcPr>
            <w:tcW w:w="1983" w:type="dxa"/>
            <w:tcBorders>
              <w:top w:val="single" w:sz="4" w:space="0" w:color="000000"/>
              <w:bottom w:val="single" w:sz="4" w:space="0" w:color="000000"/>
            </w:tcBorders>
          </w:tcPr>
          <w:p w14:paraId="39C1CE07"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6 gånger per år</w:t>
            </w:r>
          </w:p>
          <w:p w14:paraId="5B09AC0C"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 gånger år</w:t>
            </w:r>
          </w:p>
        </w:tc>
        <w:tc>
          <w:tcPr>
            <w:tcW w:w="3120" w:type="dxa"/>
            <w:tcBorders>
              <w:top w:val="single" w:sz="4" w:space="0" w:color="000000"/>
              <w:bottom w:val="single" w:sz="4" w:space="0" w:color="000000"/>
            </w:tcBorders>
          </w:tcPr>
          <w:p w14:paraId="1D1A2978"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Sekoia</w:t>
            </w:r>
            <w:r w:rsidR="00166B3F">
              <w:rPr>
                <w:rFonts w:asciiTheme="minorHAnsi" w:hAnsiTheme="minorHAnsi" w:cstheme="minorHAnsi"/>
                <w:sz w:val="24"/>
                <w:szCs w:val="24"/>
              </w:rPr>
              <w:t xml:space="preserve"> </w:t>
            </w:r>
          </w:p>
          <w:p w14:paraId="0FB5A3A8"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Sekoia</w:t>
            </w:r>
          </w:p>
        </w:tc>
      </w:tr>
      <w:tr w:rsidR="004E034E" w14:paraId="4A859E35" w14:textId="77777777" w:rsidTr="004E034E">
        <w:tc>
          <w:tcPr>
            <w:cnfStyle w:val="001000000000" w:firstRow="0" w:lastRow="0" w:firstColumn="1" w:lastColumn="0" w:oddVBand="0" w:evenVBand="0" w:oddHBand="0" w:evenHBand="0" w:firstRowFirstColumn="0" w:firstRowLastColumn="0" w:lastRowFirstColumn="0" w:lastRowLastColumn="0"/>
            <w:tcW w:w="3964" w:type="dxa"/>
            <w:tcBorders>
              <w:top w:val="nil"/>
              <w:bottom w:val="single" w:sz="4" w:space="0" w:color="auto"/>
            </w:tcBorders>
          </w:tcPr>
          <w:p w14:paraId="265B2244"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Hygien</w:t>
            </w:r>
            <w:r w:rsidR="00402DAE">
              <w:rPr>
                <w:rFonts w:asciiTheme="minorHAnsi" w:hAnsiTheme="minorHAnsi" w:cstheme="minorHAnsi"/>
                <w:sz w:val="24"/>
                <w:szCs w:val="24"/>
              </w:rPr>
              <w:t>rond (vårdhygien)</w:t>
            </w:r>
          </w:p>
        </w:tc>
        <w:tc>
          <w:tcPr>
            <w:tcW w:w="1983" w:type="dxa"/>
            <w:tcBorders>
              <w:top w:val="nil"/>
              <w:bottom w:val="single" w:sz="4" w:space="0" w:color="auto"/>
            </w:tcBorders>
          </w:tcPr>
          <w:p w14:paraId="113E5A21"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Vartannat</w:t>
            </w:r>
            <w:r w:rsidR="000354D7">
              <w:rPr>
                <w:rFonts w:asciiTheme="minorHAnsi" w:hAnsiTheme="minorHAnsi" w:cstheme="minorHAnsi"/>
                <w:sz w:val="24"/>
                <w:szCs w:val="24"/>
              </w:rPr>
              <w:t xml:space="preserve"> år</w:t>
            </w:r>
          </w:p>
        </w:tc>
        <w:tc>
          <w:tcPr>
            <w:tcW w:w="3120" w:type="dxa"/>
            <w:tcBorders>
              <w:top w:val="nil"/>
              <w:bottom w:val="single" w:sz="4" w:space="0" w:color="auto"/>
            </w:tcBorders>
          </w:tcPr>
          <w:p w14:paraId="20146C26"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Protokoll</w:t>
            </w:r>
            <w:r w:rsidR="00CC6FA3">
              <w:rPr>
                <w:rFonts w:asciiTheme="minorHAnsi" w:hAnsiTheme="minorHAnsi" w:cstheme="minorHAnsi"/>
                <w:sz w:val="24"/>
                <w:szCs w:val="24"/>
              </w:rPr>
              <w:t xml:space="preserve"> </w:t>
            </w:r>
          </w:p>
        </w:tc>
      </w:tr>
      <w:tr w:rsidR="004E034E" w14:paraId="388E8B5B" w14:textId="77777777" w:rsidTr="004E0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bottom w:val="nil"/>
            </w:tcBorders>
          </w:tcPr>
          <w:p w14:paraId="03133E22" w14:textId="77777777" w:rsidR="000A5D4F"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VEK</w:t>
            </w:r>
          </w:p>
        </w:tc>
        <w:tc>
          <w:tcPr>
            <w:tcW w:w="1983" w:type="dxa"/>
            <w:tcBorders>
              <w:top w:val="single" w:sz="4" w:space="0" w:color="auto"/>
              <w:bottom w:val="nil"/>
            </w:tcBorders>
          </w:tcPr>
          <w:p w14:paraId="144360E4" w14:textId="77777777" w:rsidR="000A5D4F"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 gång per år</w:t>
            </w:r>
          </w:p>
        </w:tc>
        <w:tc>
          <w:tcPr>
            <w:tcW w:w="3120" w:type="dxa"/>
            <w:tcBorders>
              <w:top w:val="single" w:sz="4" w:space="0" w:color="auto"/>
              <w:bottom w:val="nil"/>
            </w:tcBorders>
          </w:tcPr>
          <w:p w14:paraId="77E8C9B1" w14:textId="77777777" w:rsidR="000A5D4F"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Protokoll</w:t>
            </w:r>
          </w:p>
        </w:tc>
      </w:tr>
      <w:tr w:rsidR="004E034E" w14:paraId="704828FC" w14:textId="77777777" w:rsidTr="004E034E">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4F84E5DE"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Inkontinens</w:t>
            </w:r>
          </w:p>
          <w:p w14:paraId="38735E40"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ombudsmöte</w:t>
            </w:r>
          </w:p>
        </w:tc>
        <w:tc>
          <w:tcPr>
            <w:tcW w:w="1983" w:type="dxa"/>
            <w:tcBorders>
              <w:top w:val="single" w:sz="4" w:space="0" w:color="000000"/>
              <w:bottom w:val="single" w:sz="4" w:space="0" w:color="000000"/>
            </w:tcBorders>
          </w:tcPr>
          <w:p w14:paraId="3CF3869B"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highlight w:val="yellow"/>
              </w:rPr>
            </w:pPr>
            <w:r>
              <w:rPr>
                <w:rFonts w:asciiTheme="minorHAnsi" w:hAnsiTheme="minorHAnsi" w:cstheme="minorHAnsi"/>
                <w:sz w:val="24"/>
                <w:szCs w:val="24"/>
              </w:rPr>
              <w:t>3 gånger per år</w:t>
            </w:r>
          </w:p>
        </w:tc>
        <w:tc>
          <w:tcPr>
            <w:tcW w:w="3120" w:type="dxa"/>
            <w:tcBorders>
              <w:top w:val="single" w:sz="4" w:space="0" w:color="000000"/>
              <w:bottom w:val="single" w:sz="4" w:space="0" w:color="000000"/>
            </w:tcBorders>
          </w:tcPr>
          <w:p w14:paraId="657FBB7A"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Protokoll</w:t>
            </w:r>
          </w:p>
        </w:tc>
      </w:tr>
      <w:tr w:rsidR="004E034E" w14:paraId="177D5784" w14:textId="77777777" w:rsidTr="004E0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1B593A71"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Dokumentations ombudsmöten</w:t>
            </w:r>
          </w:p>
        </w:tc>
        <w:tc>
          <w:tcPr>
            <w:tcW w:w="1983" w:type="dxa"/>
            <w:tcBorders>
              <w:top w:val="nil"/>
              <w:bottom w:val="nil"/>
            </w:tcBorders>
          </w:tcPr>
          <w:p w14:paraId="4923D44C"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3 gånger per år</w:t>
            </w:r>
          </w:p>
        </w:tc>
        <w:tc>
          <w:tcPr>
            <w:tcW w:w="3120" w:type="dxa"/>
            <w:tcBorders>
              <w:top w:val="nil"/>
              <w:bottom w:val="nil"/>
            </w:tcBorders>
          </w:tcPr>
          <w:p w14:paraId="7E9439E1"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Protokoll</w:t>
            </w:r>
          </w:p>
        </w:tc>
      </w:tr>
      <w:tr w:rsidR="004E034E" w14:paraId="0ECAEB20" w14:textId="77777777" w:rsidTr="004E034E">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3E931049"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Palliativa ombudsmöten</w:t>
            </w:r>
          </w:p>
        </w:tc>
        <w:tc>
          <w:tcPr>
            <w:tcW w:w="1983" w:type="dxa"/>
            <w:tcBorders>
              <w:top w:val="single" w:sz="4" w:space="0" w:color="000000"/>
              <w:bottom w:val="single" w:sz="4" w:space="0" w:color="000000"/>
            </w:tcBorders>
          </w:tcPr>
          <w:p w14:paraId="2AE4963D"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3 gånger per år</w:t>
            </w:r>
          </w:p>
        </w:tc>
        <w:tc>
          <w:tcPr>
            <w:tcW w:w="3120" w:type="dxa"/>
            <w:tcBorders>
              <w:top w:val="single" w:sz="4" w:space="0" w:color="000000"/>
              <w:bottom w:val="single" w:sz="4" w:space="0" w:color="000000"/>
            </w:tcBorders>
          </w:tcPr>
          <w:p w14:paraId="1E647436"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Protokoll</w:t>
            </w:r>
          </w:p>
        </w:tc>
      </w:tr>
      <w:tr w:rsidR="004E034E" w14:paraId="29E792BD" w14:textId="77777777" w:rsidTr="004E0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19AAE43F"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Kostombudsmöten</w:t>
            </w:r>
          </w:p>
        </w:tc>
        <w:tc>
          <w:tcPr>
            <w:tcW w:w="1983" w:type="dxa"/>
            <w:tcBorders>
              <w:top w:val="nil"/>
              <w:bottom w:val="nil"/>
            </w:tcBorders>
          </w:tcPr>
          <w:p w14:paraId="4C031283"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3 gånger per år </w:t>
            </w:r>
          </w:p>
        </w:tc>
        <w:tc>
          <w:tcPr>
            <w:tcW w:w="3120" w:type="dxa"/>
            <w:tcBorders>
              <w:top w:val="nil"/>
              <w:bottom w:val="nil"/>
            </w:tcBorders>
          </w:tcPr>
          <w:p w14:paraId="2CEA0C53"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Protokoll</w:t>
            </w:r>
          </w:p>
        </w:tc>
      </w:tr>
      <w:tr w:rsidR="004E034E" w14:paraId="7183CF3B" w14:textId="77777777" w:rsidTr="004E034E">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33F5142F"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Trycksår</w:t>
            </w:r>
          </w:p>
        </w:tc>
        <w:tc>
          <w:tcPr>
            <w:tcW w:w="1983" w:type="dxa"/>
            <w:tcBorders>
              <w:top w:val="single" w:sz="4" w:space="0" w:color="000000"/>
              <w:bottom w:val="single" w:sz="4" w:space="0" w:color="000000"/>
            </w:tcBorders>
          </w:tcPr>
          <w:p w14:paraId="5C141967"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 gånger per år</w:t>
            </w:r>
          </w:p>
        </w:tc>
        <w:tc>
          <w:tcPr>
            <w:tcW w:w="3120" w:type="dxa"/>
            <w:tcBorders>
              <w:top w:val="single" w:sz="4" w:space="0" w:color="000000"/>
              <w:bottom w:val="single" w:sz="4" w:space="0" w:color="000000"/>
            </w:tcBorders>
          </w:tcPr>
          <w:p w14:paraId="0A1F6574"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Senior</w:t>
            </w:r>
            <w:r w:rsidR="006C1ADA">
              <w:rPr>
                <w:rFonts w:asciiTheme="minorHAnsi" w:hAnsiTheme="minorHAnsi" w:cstheme="minorHAnsi"/>
                <w:sz w:val="24"/>
                <w:szCs w:val="24"/>
              </w:rPr>
              <w:t xml:space="preserve"> </w:t>
            </w:r>
            <w:r>
              <w:rPr>
                <w:rFonts w:asciiTheme="minorHAnsi" w:hAnsiTheme="minorHAnsi" w:cstheme="minorHAnsi"/>
                <w:sz w:val="24"/>
                <w:szCs w:val="24"/>
              </w:rPr>
              <w:t>Alert</w:t>
            </w:r>
          </w:p>
        </w:tc>
      </w:tr>
      <w:tr w:rsidR="004E034E" w14:paraId="2D1A3104" w14:textId="77777777" w:rsidTr="004E0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68B1FE32"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 xml:space="preserve">Nattfastemätning </w:t>
            </w:r>
          </w:p>
        </w:tc>
        <w:tc>
          <w:tcPr>
            <w:tcW w:w="1983" w:type="dxa"/>
            <w:tcBorders>
              <w:top w:val="nil"/>
              <w:bottom w:val="nil"/>
            </w:tcBorders>
          </w:tcPr>
          <w:p w14:paraId="0F71B66F"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2 gånger per år</w:t>
            </w:r>
          </w:p>
        </w:tc>
        <w:tc>
          <w:tcPr>
            <w:tcW w:w="3120" w:type="dxa"/>
            <w:tcBorders>
              <w:top w:val="nil"/>
              <w:bottom w:val="nil"/>
            </w:tcBorders>
          </w:tcPr>
          <w:p w14:paraId="187073E1"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Sekoia</w:t>
            </w:r>
            <w:r w:rsidR="00166B3F">
              <w:rPr>
                <w:rFonts w:asciiTheme="minorHAnsi" w:hAnsiTheme="minorHAnsi" w:cstheme="minorHAnsi"/>
                <w:sz w:val="24"/>
                <w:szCs w:val="24"/>
              </w:rPr>
              <w:t xml:space="preserve"> </w:t>
            </w:r>
          </w:p>
        </w:tc>
      </w:tr>
      <w:tr w:rsidR="004E034E" w14:paraId="1D3DF8B3" w14:textId="77777777" w:rsidTr="004E034E">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60D73BB8"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 xml:space="preserve">Kvalitetsråd </w:t>
            </w:r>
          </w:p>
        </w:tc>
        <w:tc>
          <w:tcPr>
            <w:tcW w:w="1983" w:type="dxa"/>
            <w:tcBorders>
              <w:top w:val="single" w:sz="4" w:space="0" w:color="000000"/>
              <w:bottom w:val="single" w:sz="4" w:space="0" w:color="000000"/>
            </w:tcBorders>
          </w:tcPr>
          <w:p w14:paraId="3C1AF6CF"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 gång per månad</w:t>
            </w:r>
          </w:p>
        </w:tc>
        <w:tc>
          <w:tcPr>
            <w:tcW w:w="3120" w:type="dxa"/>
            <w:tcBorders>
              <w:top w:val="single" w:sz="4" w:space="0" w:color="000000"/>
              <w:bottom w:val="single" w:sz="4" w:space="0" w:color="000000"/>
            </w:tcBorders>
          </w:tcPr>
          <w:p w14:paraId="717B2B6D"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Protokoll </w:t>
            </w:r>
          </w:p>
        </w:tc>
      </w:tr>
      <w:tr w:rsidR="004E034E" w14:paraId="01857432" w14:textId="77777777" w:rsidTr="004E0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nil"/>
              <w:bottom w:val="nil"/>
            </w:tcBorders>
          </w:tcPr>
          <w:p w14:paraId="6D7AA77E"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 xml:space="preserve">Kontroll medicintekniska produkter </w:t>
            </w:r>
          </w:p>
        </w:tc>
        <w:tc>
          <w:tcPr>
            <w:tcW w:w="1983" w:type="dxa"/>
            <w:tcBorders>
              <w:top w:val="nil"/>
              <w:bottom w:val="nil"/>
            </w:tcBorders>
          </w:tcPr>
          <w:p w14:paraId="15787D05"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 gång per år</w:t>
            </w:r>
          </w:p>
        </w:tc>
        <w:tc>
          <w:tcPr>
            <w:tcW w:w="3120" w:type="dxa"/>
            <w:tcBorders>
              <w:top w:val="nil"/>
              <w:bottom w:val="nil"/>
            </w:tcBorders>
          </w:tcPr>
          <w:p w14:paraId="4A60E030" w14:textId="77777777" w:rsidR="00963966" w:rsidRDefault="00624A5D">
            <w:pPr>
              <w:pStyle w:val="Brdtext"/>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Protokoll</w:t>
            </w:r>
          </w:p>
        </w:tc>
      </w:tr>
      <w:tr w:rsidR="004E034E" w14:paraId="57493DA8" w14:textId="77777777" w:rsidTr="004E034E">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000000"/>
              <w:bottom w:val="single" w:sz="4" w:space="0" w:color="000000"/>
            </w:tcBorders>
          </w:tcPr>
          <w:p w14:paraId="77C76512" w14:textId="77777777" w:rsidR="00963966" w:rsidRDefault="00624A5D">
            <w:pPr>
              <w:pStyle w:val="Brdtext"/>
              <w:widowControl w:val="0"/>
              <w:rPr>
                <w:rFonts w:asciiTheme="minorHAnsi" w:hAnsiTheme="minorHAnsi" w:cstheme="minorHAnsi"/>
                <w:sz w:val="24"/>
                <w:szCs w:val="24"/>
              </w:rPr>
            </w:pPr>
            <w:r>
              <w:rPr>
                <w:rFonts w:asciiTheme="minorHAnsi" w:hAnsiTheme="minorHAnsi" w:cstheme="minorHAnsi"/>
                <w:sz w:val="24"/>
                <w:szCs w:val="24"/>
              </w:rPr>
              <w:t xml:space="preserve">Journalgranskning </w:t>
            </w:r>
          </w:p>
        </w:tc>
        <w:tc>
          <w:tcPr>
            <w:tcW w:w="1983" w:type="dxa"/>
            <w:tcBorders>
              <w:top w:val="single" w:sz="4" w:space="0" w:color="000000"/>
              <w:bottom w:val="single" w:sz="4" w:space="0" w:color="000000"/>
            </w:tcBorders>
          </w:tcPr>
          <w:p w14:paraId="377D6B9C"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w:t>
            </w:r>
            <w:r w:rsidR="00166B3F">
              <w:rPr>
                <w:rFonts w:asciiTheme="minorHAnsi" w:hAnsiTheme="minorHAnsi" w:cstheme="minorHAnsi"/>
                <w:sz w:val="24"/>
                <w:szCs w:val="24"/>
              </w:rPr>
              <w:t xml:space="preserve"> gång per år</w:t>
            </w:r>
          </w:p>
        </w:tc>
        <w:tc>
          <w:tcPr>
            <w:tcW w:w="3120" w:type="dxa"/>
            <w:tcBorders>
              <w:top w:val="single" w:sz="4" w:space="0" w:color="000000"/>
              <w:bottom w:val="single" w:sz="4" w:space="0" w:color="000000"/>
            </w:tcBorders>
          </w:tcPr>
          <w:p w14:paraId="61961FA7" w14:textId="77777777" w:rsidR="00963966" w:rsidRDefault="00624A5D">
            <w:pPr>
              <w:pStyle w:val="Brdtext"/>
              <w:widowControl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Protokoll </w:t>
            </w:r>
          </w:p>
        </w:tc>
      </w:tr>
    </w:tbl>
    <w:p w14:paraId="2FCF36C4" w14:textId="77777777" w:rsidR="00963966" w:rsidRDefault="00963966">
      <w:pPr>
        <w:rPr>
          <w:rFonts w:ascii="Garamond" w:hAnsi="Garamond" w:cs="Arial"/>
          <w:sz w:val="22"/>
        </w:rPr>
      </w:pPr>
    </w:p>
    <w:p w14:paraId="3B74C3C9" w14:textId="77777777" w:rsidR="00963966" w:rsidRDefault="00963966">
      <w:pPr>
        <w:rPr>
          <w:rFonts w:cs="Calibri"/>
          <w:szCs w:val="24"/>
        </w:rPr>
      </w:pPr>
    </w:p>
    <w:p w14:paraId="0987D3E9" w14:textId="77777777" w:rsidR="000C50D2" w:rsidRDefault="000C50D2">
      <w:pPr>
        <w:rPr>
          <w:rFonts w:ascii="Garamond" w:hAnsi="Garamond" w:cs="Arial"/>
          <w:sz w:val="22"/>
        </w:rPr>
      </w:pPr>
    </w:p>
    <w:p w14:paraId="3AD9359C" w14:textId="77777777" w:rsidR="00963966" w:rsidRDefault="00624A5D">
      <w:pPr>
        <w:pStyle w:val="Ingetavstnd"/>
        <w:rPr>
          <w:b/>
          <w:bCs/>
          <w:lang w:val="sv-FI"/>
        </w:rPr>
      </w:pPr>
      <w:r>
        <w:rPr>
          <w:b/>
          <w:bCs/>
          <w:lang w:val="sv-FI"/>
        </w:rPr>
        <w:t xml:space="preserve">Nedan presenteras </w:t>
      </w:r>
      <w:r w:rsidR="003F1ED5">
        <w:rPr>
          <w:b/>
          <w:bCs/>
          <w:lang w:val="sv-FI"/>
        </w:rPr>
        <w:t>Björkgårdens</w:t>
      </w:r>
      <w:r>
        <w:rPr>
          <w:b/>
          <w:bCs/>
          <w:lang w:val="sv-FI"/>
        </w:rPr>
        <w:t xml:space="preserve"> resultatredovisningar: </w:t>
      </w:r>
    </w:p>
    <w:p w14:paraId="39EA82B4" w14:textId="77777777" w:rsidR="00F04FD0" w:rsidRDefault="00F04FD0">
      <w:pPr>
        <w:pStyle w:val="Ingetavstnd"/>
        <w:rPr>
          <w:b/>
          <w:bCs/>
          <w:lang w:val="sv-FI"/>
        </w:rPr>
      </w:pPr>
    </w:p>
    <w:p w14:paraId="74A515D8" w14:textId="77777777" w:rsidR="00C21C8B" w:rsidRDefault="00C21C8B" w:rsidP="00FB056E">
      <w:pPr>
        <w:pStyle w:val="Ingetavstnd"/>
        <w:shd w:val="clear" w:color="auto" w:fill="FFFFFF" w:themeFill="background1"/>
        <w:rPr>
          <w:b/>
          <w:bCs/>
          <w:lang w:val="sv-FI"/>
        </w:rPr>
      </w:pPr>
    </w:p>
    <w:p w14:paraId="7C43F33B" w14:textId="77777777" w:rsidR="00126095" w:rsidRPr="00FB056E" w:rsidRDefault="00624A5D" w:rsidP="00FB056E">
      <w:pPr>
        <w:pStyle w:val="Ingetavstnd"/>
        <w:shd w:val="clear" w:color="auto" w:fill="FFFFFF" w:themeFill="background1"/>
        <w:rPr>
          <w:lang w:val="sv-FI"/>
        </w:rPr>
      </w:pPr>
      <w:r w:rsidRPr="00FB056E">
        <w:rPr>
          <w:lang w:val="sv-FI"/>
        </w:rPr>
        <w:t xml:space="preserve">Egenkontroller genomförs </w:t>
      </w:r>
      <w:r w:rsidR="00F14146" w:rsidRPr="00FB056E">
        <w:rPr>
          <w:lang w:val="sv-FI"/>
        </w:rPr>
        <w:t>system</w:t>
      </w:r>
      <w:r w:rsidR="0021194C" w:rsidRPr="00FB056E">
        <w:rPr>
          <w:lang w:val="sv-FI"/>
        </w:rPr>
        <w:t xml:space="preserve">atiskt utifrån </w:t>
      </w:r>
      <w:r w:rsidR="00FE2976" w:rsidRPr="00FB056E">
        <w:rPr>
          <w:lang w:val="sv-FI"/>
        </w:rPr>
        <w:t xml:space="preserve">Forenede Cares </w:t>
      </w:r>
      <w:r w:rsidR="00A53B2E" w:rsidRPr="00FB056E">
        <w:rPr>
          <w:lang w:val="sv-FI"/>
        </w:rPr>
        <w:t xml:space="preserve">egenkontrollprogram. Vi har tydliga rutiner för hur ofta och vilka egenkontroller som ska genomföras. </w:t>
      </w:r>
      <w:r w:rsidR="004434D0" w:rsidRPr="00FB056E">
        <w:rPr>
          <w:lang w:val="sv-FI"/>
        </w:rPr>
        <w:t>I detta arbete ingår att följa upp olika delar koppla</w:t>
      </w:r>
      <w:r w:rsidR="00AD3FC5" w:rsidRPr="00FB056E">
        <w:rPr>
          <w:lang w:val="sv-FI"/>
        </w:rPr>
        <w:t>t</w:t>
      </w:r>
      <w:r w:rsidR="004434D0" w:rsidRPr="00FB056E">
        <w:rPr>
          <w:lang w:val="sv-FI"/>
        </w:rPr>
        <w:t xml:space="preserve"> till kvalitet och patientsäkerhet. </w:t>
      </w:r>
    </w:p>
    <w:p w14:paraId="55D710B3" w14:textId="77777777" w:rsidR="00FC4631" w:rsidRDefault="00624A5D" w:rsidP="0072745D">
      <w:pPr>
        <w:pStyle w:val="Ingetavstnd"/>
        <w:shd w:val="clear" w:color="auto" w:fill="FFFFFF" w:themeFill="background1"/>
        <w:rPr>
          <w:lang w:val="sv-FI"/>
        </w:rPr>
      </w:pPr>
      <w:r w:rsidRPr="00FB056E">
        <w:rPr>
          <w:lang w:val="sv-FI"/>
        </w:rPr>
        <w:t xml:space="preserve">Efter genomförda egenkontroller i Sekoia skrivs alltid en plan för förbättring, här </w:t>
      </w:r>
      <w:r w:rsidR="00FF1C17" w:rsidRPr="00FB056E">
        <w:rPr>
          <w:lang w:val="sv-FI"/>
        </w:rPr>
        <w:t xml:space="preserve">lyfter vi upp eventuella brister och </w:t>
      </w:r>
      <w:r w:rsidR="00FD4565" w:rsidRPr="00FB056E">
        <w:rPr>
          <w:lang w:val="sv-FI"/>
        </w:rPr>
        <w:t>tar upp vilka åtgärder som behöver ge</w:t>
      </w:r>
      <w:r w:rsidR="00467BA0" w:rsidRPr="00FB056E">
        <w:rPr>
          <w:lang w:val="sv-FI"/>
        </w:rPr>
        <w:t xml:space="preserve">nomföras. </w:t>
      </w:r>
      <w:r w:rsidR="00916031" w:rsidRPr="00FB056E">
        <w:rPr>
          <w:lang w:val="sv-FI"/>
        </w:rPr>
        <w:t xml:space="preserve">Under respektive ombudsmöte </w:t>
      </w:r>
      <w:r w:rsidR="00151F2F" w:rsidRPr="00FB056E">
        <w:rPr>
          <w:lang w:val="sv-FI"/>
        </w:rPr>
        <w:t xml:space="preserve">kan vi tillsammans i team arbeta </w:t>
      </w:r>
      <w:r w:rsidR="00612B4F" w:rsidRPr="00FB056E">
        <w:rPr>
          <w:lang w:val="sv-FI"/>
        </w:rPr>
        <w:t xml:space="preserve">med olika frågor och involvera alla </w:t>
      </w:r>
      <w:r w:rsidR="008C36F4" w:rsidRPr="00FB056E">
        <w:rPr>
          <w:lang w:val="sv-FI"/>
        </w:rPr>
        <w:t xml:space="preserve">yrkesgrupper, omvårdnadspersonal, </w:t>
      </w:r>
      <w:r w:rsidR="009B6B61" w:rsidRPr="00FB056E">
        <w:rPr>
          <w:lang w:val="sv-FI"/>
        </w:rPr>
        <w:t>OAS</w:t>
      </w:r>
      <w:r w:rsidR="008C36F4" w:rsidRPr="00FB056E">
        <w:rPr>
          <w:lang w:val="sv-FI"/>
        </w:rPr>
        <w:t xml:space="preserve"> och VC.</w:t>
      </w:r>
      <w:r w:rsidR="008D4915">
        <w:rPr>
          <w:lang w:val="sv-FI"/>
        </w:rPr>
        <w:t xml:space="preserve"> </w:t>
      </w:r>
    </w:p>
    <w:p w14:paraId="36A87D04" w14:textId="77777777" w:rsidR="00DC2430" w:rsidRDefault="00DC2430" w:rsidP="0072745D">
      <w:pPr>
        <w:pStyle w:val="Ingetavstnd"/>
        <w:shd w:val="clear" w:color="auto" w:fill="FFFFFF" w:themeFill="background1"/>
        <w:rPr>
          <w:lang w:val="sv-FI"/>
        </w:rPr>
      </w:pPr>
    </w:p>
    <w:p w14:paraId="78D0E20F" w14:textId="77777777" w:rsidR="0072745D" w:rsidRDefault="00624A5D" w:rsidP="0072745D">
      <w:pPr>
        <w:pStyle w:val="Ingetavstnd"/>
        <w:shd w:val="clear" w:color="auto" w:fill="FFFFFF" w:themeFill="background1"/>
        <w:rPr>
          <w:lang w:val="sv-FI"/>
        </w:rPr>
      </w:pPr>
      <w:r>
        <w:rPr>
          <w:lang w:val="sv-FI"/>
        </w:rPr>
        <w:lastRenderedPageBreak/>
        <w:t xml:space="preserve">Exempel </w:t>
      </w:r>
      <w:r w:rsidR="004F156B">
        <w:rPr>
          <w:lang w:val="sv-FI"/>
        </w:rPr>
        <w:t xml:space="preserve">på </w:t>
      </w:r>
      <w:r w:rsidR="00126A23">
        <w:rPr>
          <w:lang w:val="sv-FI"/>
        </w:rPr>
        <w:t xml:space="preserve">plan för förbättring kan </w:t>
      </w:r>
      <w:r>
        <w:rPr>
          <w:lang w:val="sv-FI"/>
        </w:rPr>
        <w:t xml:space="preserve">se ut enligt </w:t>
      </w:r>
      <w:r w:rsidR="00FC4631">
        <w:rPr>
          <w:lang w:val="sv-FI"/>
        </w:rPr>
        <w:t>nedan rubriker</w:t>
      </w:r>
      <w:r w:rsidR="00E62B63">
        <w:rPr>
          <w:lang w:val="sv-FI"/>
        </w:rPr>
        <w:t xml:space="preserve">; </w:t>
      </w:r>
      <w:r w:rsidR="00463099">
        <w:rPr>
          <w:lang w:val="sv-FI"/>
        </w:rPr>
        <w:t xml:space="preserve">efter genomförda egenkontroller </w:t>
      </w:r>
      <w:r w:rsidR="00F2672C">
        <w:rPr>
          <w:lang w:val="sv-FI"/>
        </w:rPr>
        <w:t xml:space="preserve">kopplat till </w:t>
      </w:r>
      <w:r w:rsidR="00F2672C" w:rsidRPr="00781219">
        <w:rPr>
          <w:i/>
          <w:iCs/>
          <w:lang w:val="sv-FI"/>
        </w:rPr>
        <w:t>läkemedelshantering och säker delegering</w:t>
      </w:r>
      <w:r w:rsidR="00F2672C">
        <w:rPr>
          <w:lang w:val="sv-FI"/>
        </w:rPr>
        <w:t xml:space="preserve">. </w:t>
      </w:r>
    </w:p>
    <w:p w14:paraId="007D50F7" w14:textId="77777777" w:rsidR="0072745D" w:rsidRDefault="0072745D" w:rsidP="0072745D">
      <w:pPr>
        <w:pStyle w:val="Ingetavstnd"/>
        <w:shd w:val="clear" w:color="auto" w:fill="FFFFFF" w:themeFill="background1"/>
        <w:rPr>
          <w:lang w:val="sv-FI"/>
        </w:rPr>
      </w:pPr>
    </w:p>
    <w:p w14:paraId="6297BC6A" w14:textId="77777777" w:rsidR="00FC4631" w:rsidRDefault="00624A5D" w:rsidP="0072745D">
      <w:pPr>
        <w:pStyle w:val="Ingetavstnd"/>
        <w:shd w:val="clear" w:color="auto" w:fill="FFFFFF" w:themeFill="background1"/>
        <w:rPr>
          <w:lang w:val="sv-FI"/>
        </w:rPr>
      </w:pPr>
      <w:r w:rsidRPr="00375697">
        <w:rPr>
          <w:b/>
          <w:bCs/>
          <w:lang w:val="sv-SE"/>
        </w:rPr>
        <w:t>Riskområden:</w:t>
      </w:r>
      <w:r>
        <w:rPr>
          <w:lang w:val="sv-SE"/>
        </w:rPr>
        <w:t xml:space="preserve"> </w:t>
      </w:r>
      <w:r w:rsidRPr="00FC4631">
        <w:rPr>
          <w:lang w:val="sv-SE"/>
        </w:rPr>
        <w:t>Avvikelser och eventuella skador. Alternativt utebliven insats.</w:t>
      </w:r>
      <w:r w:rsidR="0072745D">
        <w:rPr>
          <w:lang w:val="sv-FI"/>
        </w:rPr>
        <w:t xml:space="preserve"> </w:t>
      </w:r>
    </w:p>
    <w:p w14:paraId="7224208C" w14:textId="77777777" w:rsidR="0072745D" w:rsidRPr="0072745D" w:rsidRDefault="00624A5D" w:rsidP="0072745D">
      <w:pPr>
        <w:pStyle w:val="Ingetavstnd"/>
        <w:shd w:val="clear" w:color="auto" w:fill="FFFFFF" w:themeFill="background1"/>
        <w:rPr>
          <w:lang w:val="sv-SE"/>
        </w:rPr>
      </w:pPr>
      <w:r w:rsidRPr="0072745D">
        <w:rPr>
          <w:b/>
          <w:bCs/>
          <w:lang w:val="sv-SE"/>
        </w:rPr>
        <w:t>Utvecklings/förbättringsområde:</w:t>
      </w:r>
      <w:r w:rsidRPr="0072745D">
        <w:rPr>
          <w:lang w:val="sv-SE"/>
        </w:rPr>
        <w:t xml:space="preserve"> Vi behöver fortsätta arbeta med rutiner för säker delegering och andra HSL-uppgifter. Verksamheten behöver hela tiden informera om förändringar och utbilda personalen i de uppgifter som ska utföras.</w:t>
      </w:r>
    </w:p>
    <w:p w14:paraId="6F0191B1" w14:textId="77777777" w:rsidR="0072745D" w:rsidRPr="0072745D" w:rsidRDefault="00624A5D" w:rsidP="0072745D">
      <w:pPr>
        <w:pStyle w:val="Ingetavstnd"/>
        <w:shd w:val="clear" w:color="auto" w:fill="FFFFFF" w:themeFill="background1"/>
        <w:rPr>
          <w:lang w:val="sv-SE"/>
        </w:rPr>
      </w:pPr>
      <w:r w:rsidRPr="0072745D">
        <w:rPr>
          <w:b/>
          <w:bCs/>
          <w:lang w:val="sv-SE"/>
        </w:rPr>
        <w:t>Vad:</w:t>
      </w:r>
      <w:r w:rsidRPr="0072745D">
        <w:rPr>
          <w:lang w:val="sv-SE"/>
        </w:rPr>
        <w:t xml:space="preserve"> Delegeringen är personlig och Sjuksköterska kontrollerar att personal utför samt signerar i det dagliga arbetet också kontrollera att ingen utan delegering utför HSL-uppgifter som kräver en delegering.</w:t>
      </w:r>
    </w:p>
    <w:p w14:paraId="2A3F36CD" w14:textId="77777777" w:rsidR="0072745D" w:rsidRDefault="00624A5D" w:rsidP="0072745D">
      <w:pPr>
        <w:pStyle w:val="Ingetavstnd"/>
        <w:shd w:val="clear" w:color="auto" w:fill="FFFFFF" w:themeFill="background1"/>
        <w:rPr>
          <w:lang w:val="sv-SE"/>
        </w:rPr>
      </w:pPr>
      <w:r w:rsidRPr="0072745D">
        <w:rPr>
          <w:b/>
          <w:bCs/>
          <w:lang w:val="sv-SE"/>
        </w:rPr>
        <w:t>Hur:</w:t>
      </w:r>
      <w:r w:rsidRPr="0072745D">
        <w:rPr>
          <w:lang w:val="sv-SE"/>
        </w:rPr>
        <w:t xml:space="preserve"> Vid avvikelser, kontrollera ifall det är samma misstag som görs och av samma person eller inte.</w:t>
      </w:r>
    </w:p>
    <w:p w14:paraId="562627EB" w14:textId="77777777" w:rsidR="00FA08EE" w:rsidRPr="00FA08EE" w:rsidRDefault="00624A5D" w:rsidP="00FA08EE">
      <w:pPr>
        <w:pStyle w:val="Ingetavstnd"/>
        <w:shd w:val="clear" w:color="auto" w:fill="FFFFFF" w:themeFill="background1"/>
      </w:pPr>
      <w:r w:rsidRPr="00FA08EE">
        <w:rPr>
          <w:b/>
          <w:bCs/>
        </w:rPr>
        <w:t>När:</w:t>
      </w:r>
      <w:r w:rsidRPr="00FA08EE">
        <w:t xml:space="preserve"> Varje månad.</w:t>
      </w:r>
    </w:p>
    <w:p w14:paraId="10D64D39" w14:textId="77777777" w:rsidR="00FA08EE" w:rsidRDefault="00624A5D" w:rsidP="00FA08EE">
      <w:pPr>
        <w:pStyle w:val="Ingetavstnd"/>
        <w:shd w:val="clear" w:color="auto" w:fill="FFFFFF" w:themeFill="background1"/>
      </w:pPr>
      <w:r w:rsidRPr="00FA08EE">
        <w:rPr>
          <w:b/>
          <w:bCs/>
        </w:rPr>
        <w:t>Vem:</w:t>
      </w:r>
      <w:r w:rsidRPr="00FA08EE">
        <w:t xml:space="preserve"> Ansvarig sjuksköterska samt verksamhetschef.</w:t>
      </w:r>
    </w:p>
    <w:p w14:paraId="085D37F0" w14:textId="77777777" w:rsidR="00C70349" w:rsidRDefault="00C70349" w:rsidP="00FA08EE">
      <w:pPr>
        <w:pStyle w:val="Ingetavstnd"/>
        <w:shd w:val="clear" w:color="auto" w:fill="FFFFFF" w:themeFill="background1"/>
      </w:pPr>
    </w:p>
    <w:p w14:paraId="7B379673" w14:textId="77777777" w:rsidR="00C70349" w:rsidRDefault="00624A5D" w:rsidP="00FA08EE">
      <w:pPr>
        <w:pStyle w:val="Ingetavstnd"/>
        <w:shd w:val="clear" w:color="auto" w:fill="FFFFFF" w:themeFill="background1"/>
      </w:pPr>
      <w:r>
        <w:t xml:space="preserve">Ytterligare ett exempel på </w:t>
      </w:r>
      <w:r w:rsidR="00BC3A6B">
        <w:t xml:space="preserve">plan för förbättring efter </w:t>
      </w:r>
      <w:r w:rsidR="00BC3A6B" w:rsidRPr="00E72D13">
        <w:t xml:space="preserve">genomförda </w:t>
      </w:r>
      <w:r w:rsidR="00DC2430" w:rsidRPr="00E72D13">
        <w:t>k</w:t>
      </w:r>
      <w:r w:rsidR="00BC3A6B" w:rsidRPr="00E72D13">
        <w:t>ontroller kopplat till</w:t>
      </w:r>
      <w:r w:rsidR="00BC3A6B" w:rsidRPr="00781219">
        <w:rPr>
          <w:i/>
          <w:iCs/>
        </w:rPr>
        <w:t xml:space="preserve"> MTP</w:t>
      </w:r>
      <w:r w:rsidR="0019597A">
        <w:t xml:space="preserve">, se nedan. </w:t>
      </w:r>
      <w:r w:rsidR="002637E5">
        <w:t>Åtgärder verksamheten satt</w:t>
      </w:r>
      <w:r w:rsidR="006303F5">
        <w:t>e</w:t>
      </w:r>
      <w:r w:rsidR="002637E5">
        <w:t xml:space="preserve"> in efter detta resultat </w:t>
      </w:r>
      <w:r w:rsidR="006303F5">
        <w:t>var, en medarbetare utsågs som ansvarig för att uppdatera blanketter kopplat till MTP</w:t>
      </w:r>
      <w:r w:rsidR="002D0A2D">
        <w:t xml:space="preserve">, samt verksamhetschef </w:t>
      </w:r>
      <w:r w:rsidR="004B4514">
        <w:t xml:space="preserve">var behjälplig I arbetet att efterfölja företagets rutiner </w:t>
      </w:r>
      <w:r w:rsidR="007F1B72">
        <w:t>kring MTP.</w:t>
      </w:r>
    </w:p>
    <w:p w14:paraId="1E93B6AF" w14:textId="77777777" w:rsidR="00BC3A6B" w:rsidRDefault="00BC3A6B" w:rsidP="00FA08EE">
      <w:pPr>
        <w:pStyle w:val="Ingetavstnd"/>
        <w:shd w:val="clear" w:color="auto" w:fill="FFFFFF" w:themeFill="background1"/>
      </w:pPr>
    </w:p>
    <w:p w14:paraId="23D4299F" w14:textId="77777777" w:rsidR="00BC3A6B" w:rsidRPr="000C3E41" w:rsidRDefault="00624A5D" w:rsidP="00BC3A6B">
      <w:pPr>
        <w:pStyle w:val="Ingetavstnd"/>
        <w:shd w:val="clear" w:color="auto" w:fill="FFFFFF" w:themeFill="background1"/>
        <w:rPr>
          <w:lang w:val="sv-SE"/>
        </w:rPr>
      </w:pPr>
      <w:r w:rsidRPr="000C3E41">
        <w:rPr>
          <w:b/>
          <w:bCs/>
          <w:lang w:val="sv-SE"/>
        </w:rPr>
        <w:t>Riskområden:</w:t>
      </w:r>
      <w:r w:rsidR="000C3E41">
        <w:rPr>
          <w:b/>
          <w:bCs/>
          <w:lang w:val="sv-SE"/>
        </w:rPr>
        <w:t xml:space="preserve"> </w:t>
      </w:r>
      <w:r w:rsidR="00BA0129">
        <w:rPr>
          <w:lang w:val="sv-SE"/>
        </w:rPr>
        <w:t xml:space="preserve">Tidsbrist vilket medför risk att </w:t>
      </w:r>
      <w:r w:rsidR="00F03417">
        <w:rPr>
          <w:lang w:val="sv-SE"/>
        </w:rPr>
        <w:t>rutiner</w:t>
      </w:r>
      <w:r w:rsidR="00DC2430">
        <w:rPr>
          <w:lang w:val="sv-SE"/>
        </w:rPr>
        <w:t xml:space="preserve"> inte efterföljs</w:t>
      </w:r>
      <w:r w:rsidR="00F03417">
        <w:rPr>
          <w:lang w:val="sv-SE"/>
        </w:rPr>
        <w:t xml:space="preserve"> fullt ut. </w:t>
      </w:r>
    </w:p>
    <w:p w14:paraId="1D4D8EA2" w14:textId="77777777" w:rsidR="00BC3A6B" w:rsidRPr="00BC3A6B" w:rsidRDefault="00624A5D" w:rsidP="00BC3A6B">
      <w:pPr>
        <w:pStyle w:val="Ingetavstnd"/>
        <w:shd w:val="clear" w:color="auto" w:fill="FFFFFF" w:themeFill="background1"/>
        <w:rPr>
          <w:lang w:val="sv-SE"/>
        </w:rPr>
      </w:pPr>
      <w:r w:rsidRPr="000C3E41">
        <w:rPr>
          <w:b/>
          <w:bCs/>
          <w:lang w:val="sv-SE"/>
        </w:rPr>
        <w:t>Utvecklings/förbättringsområde:</w:t>
      </w:r>
      <w:r w:rsidRPr="00BC3A6B">
        <w:rPr>
          <w:lang w:val="sv-SE"/>
        </w:rPr>
        <w:t xml:space="preserve"> Vi ser ett behov av att hitta en tydlig rutin för när MTP ska kontrolleras samt av vem. Detta ansvarar verksamhetschef för att utveckla samt vid behov delegera uppgifterna till medarbetare. Vi behöver uppdatera blankett 50b samt hålla denna uppdaterad, VC ansvarar för att uppdatera och/eller delegera till medarbetare. Nya produkter behöver köpas in succesivt. </w:t>
      </w:r>
    </w:p>
    <w:p w14:paraId="43659679" w14:textId="77777777" w:rsidR="00BC3A6B" w:rsidRPr="00BC3A6B" w:rsidRDefault="00624A5D" w:rsidP="00BC3A6B">
      <w:pPr>
        <w:pStyle w:val="Ingetavstnd"/>
        <w:shd w:val="clear" w:color="auto" w:fill="FFFFFF" w:themeFill="background1"/>
        <w:rPr>
          <w:lang w:val="sv-SE"/>
        </w:rPr>
      </w:pPr>
      <w:r w:rsidRPr="000C3E41">
        <w:rPr>
          <w:b/>
          <w:bCs/>
          <w:lang w:val="sv-SE"/>
        </w:rPr>
        <w:t>Vad</w:t>
      </w:r>
      <w:r w:rsidRPr="00BC3A6B">
        <w:rPr>
          <w:lang w:val="sv-SE"/>
        </w:rPr>
        <w:t xml:space="preserve">: Följa företagets rutin för kontroll av MTP samt uppdatera 50b blankett </w:t>
      </w:r>
    </w:p>
    <w:p w14:paraId="2B4A6D96" w14:textId="77777777" w:rsidR="00BC3A6B" w:rsidRPr="00BC3A6B" w:rsidRDefault="00624A5D" w:rsidP="00BC3A6B">
      <w:pPr>
        <w:pStyle w:val="Ingetavstnd"/>
        <w:shd w:val="clear" w:color="auto" w:fill="FFFFFF" w:themeFill="background1"/>
        <w:rPr>
          <w:lang w:val="sv-SE"/>
        </w:rPr>
      </w:pPr>
      <w:r w:rsidRPr="000C3E41">
        <w:rPr>
          <w:b/>
          <w:bCs/>
          <w:lang w:val="sv-SE"/>
        </w:rPr>
        <w:t>Hur:</w:t>
      </w:r>
      <w:r w:rsidRPr="00BC3A6B">
        <w:rPr>
          <w:lang w:val="sv-SE"/>
        </w:rPr>
        <w:t xml:space="preserve"> VC uppmärksammar behovet och ser till att arbetet blir utfört, följer upp efter en tid </w:t>
      </w:r>
    </w:p>
    <w:p w14:paraId="615ACDDC" w14:textId="77777777" w:rsidR="00BC3A6B" w:rsidRPr="00BC3A6B" w:rsidRDefault="00624A5D" w:rsidP="00BC3A6B">
      <w:pPr>
        <w:pStyle w:val="Ingetavstnd"/>
        <w:shd w:val="clear" w:color="auto" w:fill="FFFFFF" w:themeFill="background1"/>
        <w:rPr>
          <w:lang w:val="sv-SE"/>
        </w:rPr>
      </w:pPr>
      <w:r w:rsidRPr="000C3E41">
        <w:rPr>
          <w:b/>
          <w:bCs/>
          <w:lang w:val="sv-SE"/>
        </w:rPr>
        <w:t>När:</w:t>
      </w:r>
      <w:r w:rsidRPr="00BC3A6B">
        <w:rPr>
          <w:lang w:val="sv-SE"/>
        </w:rPr>
        <w:t xml:space="preserve"> Blankett 50b behöver uppdateras löpande, klart maj-juni 2025. Nya produkter behöver köpas in succesivt under 2025. </w:t>
      </w:r>
    </w:p>
    <w:p w14:paraId="73985DDD" w14:textId="77777777" w:rsidR="00BC3A6B" w:rsidRPr="00BC3A6B" w:rsidRDefault="00624A5D" w:rsidP="00BC3A6B">
      <w:pPr>
        <w:pStyle w:val="Ingetavstnd"/>
        <w:shd w:val="clear" w:color="auto" w:fill="FFFFFF" w:themeFill="background1"/>
        <w:rPr>
          <w:lang w:val="sv-SE"/>
        </w:rPr>
      </w:pPr>
      <w:r w:rsidRPr="00BC3A6B">
        <w:rPr>
          <w:lang w:val="sv-SE"/>
        </w:rPr>
        <w:t>Vem: Verksamhetschef, SSK samt utsedd personal</w:t>
      </w:r>
    </w:p>
    <w:p w14:paraId="3755EB89" w14:textId="77777777" w:rsidR="00BC3A6B" w:rsidRDefault="00624A5D" w:rsidP="00BC3A6B">
      <w:pPr>
        <w:pStyle w:val="Ingetavstnd"/>
        <w:shd w:val="clear" w:color="auto" w:fill="FFFFFF" w:themeFill="background1"/>
        <w:rPr>
          <w:lang w:val="sv-SE"/>
        </w:rPr>
      </w:pPr>
      <w:r w:rsidRPr="00BC3A6B">
        <w:rPr>
          <w:lang w:val="sv-SE"/>
        </w:rPr>
        <w:t xml:space="preserve">Ansvarig för återkoppling till medicinsk ansvarig: Verksamhetschef </w:t>
      </w:r>
    </w:p>
    <w:p w14:paraId="7639B12C" w14:textId="77777777" w:rsidR="002008B8" w:rsidRDefault="002008B8" w:rsidP="00BC3A6B">
      <w:pPr>
        <w:pStyle w:val="Ingetavstnd"/>
        <w:shd w:val="clear" w:color="auto" w:fill="FFFFFF" w:themeFill="background1"/>
        <w:rPr>
          <w:lang w:val="sv-SE"/>
        </w:rPr>
      </w:pPr>
    </w:p>
    <w:p w14:paraId="1E4ECCFD" w14:textId="77777777" w:rsidR="002008B8" w:rsidRPr="00BC3A6B" w:rsidRDefault="00624A5D" w:rsidP="00BC3A6B">
      <w:pPr>
        <w:pStyle w:val="Ingetavstnd"/>
        <w:shd w:val="clear" w:color="auto" w:fill="FFFFFF" w:themeFill="background1"/>
        <w:rPr>
          <w:lang w:val="sv-SE"/>
        </w:rPr>
      </w:pPr>
      <w:r w:rsidRPr="002008B8">
        <w:rPr>
          <w:lang w:val="sv-SE"/>
        </w:rPr>
        <w:t>Resultat från Svenska HALT och verksamhetens egna egenkontroller visar låg men fortsatt förekomst av vårdrelaterade infektioner, främst urinvägsinfektioner</w:t>
      </w:r>
      <w:r w:rsidR="004B13CE">
        <w:rPr>
          <w:lang w:val="sv-SE"/>
        </w:rPr>
        <w:t xml:space="preserve">, där kateter är en riskfaktor. </w:t>
      </w:r>
      <w:r w:rsidRPr="002008B8">
        <w:rPr>
          <w:lang w:val="sv-SE"/>
        </w:rPr>
        <w:t>Följsamheten till basala hygienrutiner bedöms som övervägande god men förbättringsområden kvarstår avseende användning av skyddsutrustning och handhygien i vissa omvårdnadssituationer.</w:t>
      </w:r>
      <w:r w:rsidR="00B72B98">
        <w:rPr>
          <w:lang w:val="sv-SE"/>
        </w:rPr>
        <w:t xml:space="preserve"> Verksamheten arbetar för att </w:t>
      </w:r>
      <w:r w:rsidR="00B51878">
        <w:rPr>
          <w:lang w:val="sv-SE"/>
        </w:rPr>
        <w:t>förebygga riskerna genom att ofta lyfta upp frågan om basala hygien rutiner</w:t>
      </w:r>
      <w:r w:rsidR="00D55972">
        <w:rPr>
          <w:lang w:val="sv-SE"/>
        </w:rPr>
        <w:t xml:space="preserve">, utbilda samt vikten av noggrann </w:t>
      </w:r>
      <w:r w:rsidR="00BF1E4C">
        <w:rPr>
          <w:lang w:val="sv-SE"/>
        </w:rPr>
        <w:t>dokumentation</w:t>
      </w:r>
      <w:r w:rsidR="00D55972">
        <w:rPr>
          <w:lang w:val="sv-SE"/>
        </w:rPr>
        <w:t xml:space="preserve"> och </w:t>
      </w:r>
      <w:r w:rsidR="00BF1E4C">
        <w:rPr>
          <w:lang w:val="sv-SE"/>
        </w:rPr>
        <w:t>uppföljning.</w:t>
      </w:r>
    </w:p>
    <w:p w14:paraId="501ABDE2" w14:textId="77777777" w:rsidR="008D4915" w:rsidRDefault="008D4915" w:rsidP="00FB056E">
      <w:pPr>
        <w:pStyle w:val="Ingetavstnd"/>
        <w:shd w:val="clear" w:color="auto" w:fill="FFFFFF" w:themeFill="background1"/>
        <w:rPr>
          <w:lang w:val="sv-FI"/>
        </w:rPr>
      </w:pPr>
    </w:p>
    <w:p w14:paraId="2CF354E1" w14:textId="77777777" w:rsidR="00A1636D" w:rsidRPr="00FB056E" w:rsidRDefault="00624A5D" w:rsidP="00FB056E">
      <w:pPr>
        <w:pStyle w:val="Ingetavstnd"/>
        <w:shd w:val="clear" w:color="auto" w:fill="FFFFFF" w:themeFill="background1"/>
        <w:rPr>
          <w:lang w:val="sv-FI"/>
        </w:rPr>
      </w:pPr>
      <w:r w:rsidRPr="00FB056E">
        <w:rPr>
          <w:lang w:val="sv-FI"/>
        </w:rPr>
        <w:t>Utöver</w:t>
      </w:r>
      <w:r w:rsidR="00533FFE" w:rsidRPr="00FB056E">
        <w:rPr>
          <w:lang w:val="sv-FI"/>
        </w:rPr>
        <w:t xml:space="preserve"> Forenede Cares</w:t>
      </w:r>
      <w:r w:rsidRPr="00FB056E">
        <w:rPr>
          <w:lang w:val="sv-FI"/>
        </w:rPr>
        <w:t xml:space="preserve"> </w:t>
      </w:r>
      <w:r w:rsidR="008D0750" w:rsidRPr="00FB056E">
        <w:rPr>
          <w:lang w:val="sv-FI"/>
        </w:rPr>
        <w:t xml:space="preserve">egenkontroller i Sekoia använder vi även riktlinjer och </w:t>
      </w:r>
      <w:r w:rsidR="00F30B42" w:rsidRPr="00FB056E">
        <w:rPr>
          <w:lang w:val="sv-FI"/>
        </w:rPr>
        <w:t>rutiner</w:t>
      </w:r>
      <w:r w:rsidR="008D0750" w:rsidRPr="00FB056E">
        <w:rPr>
          <w:lang w:val="sv-FI"/>
        </w:rPr>
        <w:t xml:space="preserve"> från Region Sörmland. </w:t>
      </w:r>
      <w:r w:rsidR="00F30B42" w:rsidRPr="00FB056E">
        <w:rPr>
          <w:lang w:val="sv-FI"/>
        </w:rPr>
        <w:t>Exempel på detta är rutiner kopplat till hygien</w:t>
      </w:r>
      <w:r w:rsidR="00A946C4" w:rsidRPr="00FB056E">
        <w:rPr>
          <w:lang w:val="sv-FI"/>
        </w:rPr>
        <w:t xml:space="preserve">, </w:t>
      </w:r>
      <w:r w:rsidR="001D39B6" w:rsidRPr="00FB056E">
        <w:rPr>
          <w:lang w:val="sv-FI"/>
        </w:rPr>
        <w:t xml:space="preserve">”basala hygienrutiner och klädregler” </w:t>
      </w:r>
      <w:r w:rsidR="00B30C32" w:rsidRPr="00FB056E">
        <w:rPr>
          <w:lang w:val="sv-FI"/>
        </w:rPr>
        <w:t xml:space="preserve">(smittskydd-vårdhygien). </w:t>
      </w:r>
      <w:r w:rsidR="00533FFE" w:rsidRPr="00FB056E">
        <w:rPr>
          <w:lang w:val="sv-FI"/>
        </w:rPr>
        <w:t>Samt vi genomför VEK</w:t>
      </w:r>
      <w:r w:rsidR="005117DD" w:rsidRPr="00FB056E">
        <w:rPr>
          <w:lang w:val="sv-FI"/>
        </w:rPr>
        <w:t xml:space="preserve"> en gång per år. </w:t>
      </w:r>
    </w:p>
    <w:p w14:paraId="0E0C040C" w14:textId="77777777" w:rsidR="00A346DF" w:rsidRDefault="00A346DF" w:rsidP="00FB056E">
      <w:pPr>
        <w:pStyle w:val="Ingetavstnd"/>
        <w:shd w:val="clear" w:color="auto" w:fill="FFFFFF" w:themeFill="background1"/>
        <w:rPr>
          <w:lang w:val="sv-FI"/>
        </w:rPr>
      </w:pPr>
    </w:p>
    <w:p w14:paraId="7E03FEB2" w14:textId="77777777" w:rsidR="003150BA" w:rsidRDefault="00624A5D" w:rsidP="00FB056E">
      <w:pPr>
        <w:pStyle w:val="Ingetavstnd"/>
        <w:shd w:val="clear" w:color="auto" w:fill="FFFFFF" w:themeFill="background1"/>
        <w:rPr>
          <w:lang w:val="sv-FI"/>
        </w:rPr>
      </w:pPr>
      <w:r>
        <w:rPr>
          <w:lang w:val="sv-FI"/>
        </w:rPr>
        <w:t xml:space="preserve">Vi har arbetat med det palliativa </w:t>
      </w:r>
      <w:r w:rsidR="00E24B04">
        <w:rPr>
          <w:lang w:val="sv-FI"/>
        </w:rPr>
        <w:t>registret</w:t>
      </w:r>
      <w:r>
        <w:rPr>
          <w:lang w:val="sv-FI"/>
        </w:rPr>
        <w:t xml:space="preserve"> och </w:t>
      </w:r>
      <w:r w:rsidR="00604CDF">
        <w:rPr>
          <w:lang w:val="sv-FI"/>
        </w:rPr>
        <w:t>vi har utsedda palliativa ombud i verksamheten</w:t>
      </w:r>
      <w:r>
        <w:rPr>
          <w:lang w:val="sv-FI"/>
        </w:rPr>
        <w:t>. Under året har</w:t>
      </w:r>
      <w:r w:rsidR="00DC04C6">
        <w:rPr>
          <w:lang w:val="sv-FI"/>
        </w:rPr>
        <w:t xml:space="preserve"> verksamheten registrerat </w:t>
      </w:r>
      <w:r w:rsidR="006B5087">
        <w:rPr>
          <w:lang w:val="sv-FI"/>
        </w:rPr>
        <w:t xml:space="preserve">ett förväntat dödsfall </w:t>
      </w:r>
      <w:r w:rsidR="00A01CAD">
        <w:rPr>
          <w:lang w:val="sv-FI"/>
        </w:rPr>
        <w:t xml:space="preserve">(av totalt två </w:t>
      </w:r>
      <w:r w:rsidR="00A01CAD">
        <w:rPr>
          <w:lang w:val="sv-FI"/>
        </w:rPr>
        <w:lastRenderedPageBreak/>
        <w:t>förväntade dödsfall).</w:t>
      </w:r>
      <w:r w:rsidR="00BA79FD">
        <w:rPr>
          <w:lang w:val="sv-FI"/>
        </w:rPr>
        <w:t xml:space="preserve"> Målsättning inför 2026 är att samtliga förvän</w:t>
      </w:r>
      <w:r w:rsidR="00D079F2">
        <w:rPr>
          <w:lang w:val="sv-FI"/>
        </w:rPr>
        <w:t xml:space="preserve">tade dödsfall ska registreras samt </w:t>
      </w:r>
      <w:r w:rsidR="00B87F40">
        <w:rPr>
          <w:lang w:val="sv-FI"/>
        </w:rPr>
        <w:t>förbättra dokumen</w:t>
      </w:r>
      <w:r w:rsidR="0048255C">
        <w:rPr>
          <w:lang w:val="sv-FI"/>
        </w:rPr>
        <w:t xml:space="preserve">tationen </w:t>
      </w:r>
      <w:r w:rsidR="009B7343">
        <w:rPr>
          <w:lang w:val="sv-FI"/>
        </w:rPr>
        <w:t>gällande nedan områden där resultat saknas</w:t>
      </w:r>
      <w:r w:rsidR="00526583">
        <w:rPr>
          <w:lang w:val="sv-FI"/>
        </w:rPr>
        <w:t>:</w:t>
      </w:r>
    </w:p>
    <w:p w14:paraId="7A4EF7A9" w14:textId="77777777" w:rsidR="003150BA" w:rsidRDefault="003150BA" w:rsidP="00FB056E">
      <w:pPr>
        <w:pStyle w:val="Ingetavstnd"/>
        <w:shd w:val="clear" w:color="auto" w:fill="FFFFFF" w:themeFill="background1"/>
        <w:rPr>
          <w:lang w:val="sv-FI"/>
        </w:rPr>
      </w:pPr>
    </w:p>
    <w:p w14:paraId="427FF81E" w14:textId="77777777" w:rsidR="003150BA" w:rsidRPr="007D60BB" w:rsidRDefault="00624A5D" w:rsidP="00526583">
      <w:pPr>
        <w:numPr>
          <w:ilvl w:val="0"/>
          <w:numId w:val="20"/>
        </w:numPr>
        <w:rPr>
          <w:rFonts w:eastAsia="Calibri" w:cstheme="minorHAnsi"/>
          <w:bCs/>
          <w:sz w:val="20"/>
          <w:szCs w:val="20"/>
        </w:rPr>
      </w:pPr>
      <w:r w:rsidRPr="007D60BB">
        <w:rPr>
          <w:rFonts w:eastAsia="Calibri" w:cstheme="minorHAnsi"/>
          <w:bCs/>
          <w:sz w:val="20"/>
          <w:szCs w:val="20"/>
        </w:rPr>
        <w:t>Smärtskattning sista levnadsveckan</w:t>
      </w:r>
    </w:p>
    <w:p w14:paraId="425E7C20" w14:textId="77777777" w:rsidR="003150BA" w:rsidRPr="007D60BB" w:rsidRDefault="00624A5D" w:rsidP="00526583">
      <w:pPr>
        <w:numPr>
          <w:ilvl w:val="0"/>
          <w:numId w:val="20"/>
        </w:numPr>
        <w:rPr>
          <w:rFonts w:eastAsia="Calibri" w:cstheme="minorHAnsi"/>
          <w:bCs/>
          <w:sz w:val="20"/>
          <w:szCs w:val="20"/>
        </w:rPr>
      </w:pPr>
      <w:r w:rsidRPr="007D60BB">
        <w:rPr>
          <w:rFonts w:eastAsia="Calibri" w:cstheme="minorHAnsi"/>
          <w:bCs/>
          <w:sz w:val="20"/>
          <w:szCs w:val="20"/>
        </w:rPr>
        <w:t>Symtomskattning sista levnadsveckan</w:t>
      </w:r>
    </w:p>
    <w:p w14:paraId="3DCCC0AD" w14:textId="77777777" w:rsidR="003150BA" w:rsidRPr="007D60BB" w:rsidRDefault="00624A5D" w:rsidP="00526583">
      <w:pPr>
        <w:numPr>
          <w:ilvl w:val="0"/>
          <w:numId w:val="20"/>
        </w:numPr>
        <w:rPr>
          <w:rFonts w:eastAsia="Calibri" w:cstheme="minorHAnsi"/>
          <w:bCs/>
          <w:sz w:val="20"/>
          <w:szCs w:val="20"/>
        </w:rPr>
      </w:pPr>
      <w:r w:rsidRPr="007D60BB">
        <w:rPr>
          <w:rFonts w:eastAsia="Calibri" w:cstheme="minorHAnsi"/>
          <w:bCs/>
          <w:sz w:val="20"/>
          <w:szCs w:val="20"/>
        </w:rPr>
        <w:t>Munhälsobedömning sista levnadsveckan</w:t>
      </w:r>
    </w:p>
    <w:p w14:paraId="730879A5" w14:textId="77777777" w:rsidR="003150BA" w:rsidRDefault="00624A5D" w:rsidP="00526583">
      <w:pPr>
        <w:pStyle w:val="Ingetavstnd"/>
        <w:numPr>
          <w:ilvl w:val="0"/>
          <w:numId w:val="20"/>
        </w:numPr>
        <w:shd w:val="clear" w:color="auto" w:fill="FFFFFF" w:themeFill="background1"/>
        <w:rPr>
          <w:lang w:val="sv-FI"/>
        </w:rPr>
      </w:pPr>
      <w:r w:rsidRPr="007D60BB">
        <w:rPr>
          <w:rFonts w:eastAsia="Calibri" w:cstheme="minorHAnsi"/>
          <w:bCs/>
          <w:sz w:val="20"/>
          <w:szCs w:val="20"/>
        </w:rPr>
        <w:t>Mänsklig närvaro vid dödsögonblick</w:t>
      </w:r>
      <w:r>
        <w:rPr>
          <w:rFonts w:eastAsia="Calibri" w:cstheme="minorHAnsi"/>
          <w:bCs/>
          <w:sz w:val="20"/>
          <w:szCs w:val="20"/>
        </w:rPr>
        <w:t>e</w:t>
      </w:r>
      <w:r w:rsidRPr="007D60BB">
        <w:rPr>
          <w:rFonts w:eastAsia="Calibri" w:cstheme="minorHAnsi"/>
          <w:bCs/>
          <w:sz w:val="20"/>
          <w:szCs w:val="20"/>
        </w:rPr>
        <w:t>t</w:t>
      </w:r>
      <w:r w:rsidRPr="00881E34">
        <w:rPr>
          <w:rFonts w:eastAsia="Calibri" w:cstheme="minorHAnsi"/>
          <w:bCs/>
        </w:rPr>
        <w:t> </w:t>
      </w:r>
      <w:r w:rsidR="009B7343">
        <w:rPr>
          <w:lang w:val="sv-FI"/>
        </w:rPr>
        <w:t xml:space="preserve"> </w:t>
      </w:r>
    </w:p>
    <w:p w14:paraId="272FB61D" w14:textId="77777777" w:rsidR="00526583" w:rsidRDefault="00526583" w:rsidP="00FB056E">
      <w:pPr>
        <w:pStyle w:val="Ingetavstnd"/>
        <w:shd w:val="clear" w:color="auto" w:fill="FFFFFF" w:themeFill="background1"/>
        <w:rPr>
          <w:lang w:val="sv-FI"/>
        </w:rPr>
      </w:pPr>
    </w:p>
    <w:p w14:paraId="6C6A4415" w14:textId="77777777" w:rsidR="00A346DF" w:rsidRDefault="00624A5D" w:rsidP="00FB056E">
      <w:pPr>
        <w:pStyle w:val="Ingetavstnd"/>
        <w:shd w:val="clear" w:color="auto" w:fill="FFFFFF" w:themeFill="background1"/>
        <w:rPr>
          <w:lang w:val="sv-FI"/>
        </w:rPr>
      </w:pPr>
      <w:r>
        <w:rPr>
          <w:lang w:val="sv-FI"/>
        </w:rPr>
        <w:t xml:space="preserve">Se nedan spindeldiagram. </w:t>
      </w:r>
    </w:p>
    <w:p w14:paraId="43C2D9C2" w14:textId="77777777" w:rsidR="00796A64" w:rsidRDefault="00796A64" w:rsidP="00FB056E">
      <w:pPr>
        <w:pStyle w:val="Ingetavstnd"/>
        <w:shd w:val="clear" w:color="auto" w:fill="FFFFFF" w:themeFill="background1"/>
        <w:rPr>
          <w:lang w:val="sv-FI"/>
        </w:rPr>
      </w:pPr>
    </w:p>
    <w:p w14:paraId="2528B255" w14:textId="77777777" w:rsidR="00796A64" w:rsidRDefault="00624A5D" w:rsidP="00FB056E">
      <w:pPr>
        <w:pStyle w:val="Ingetavstnd"/>
        <w:shd w:val="clear" w:color="auto" w:fill="FFFFFF" w:themeFill="background1"/>
        <w:rPr>
          <w:lang w:val="sv-FI"/>
        </w:rPr>
      </w:pPr>
      <w:r w:rsidRPr="00796A64">
        <w:rPr>
          <w:noProof/>
          <w:lang w:val="sv-FI"/>
        </w:rPr>
        <w:drawing>
          <wp:inline distT="0" distB="0" distL="0" distR="0" wp14:anchorId="209E00F9" wp14:editId="689808F3">
            <wp:extent cx="3954145" cy="2663556"/>
            <wp:effectExtent l="0" t="0" r="8255" b="3810"/>
            <wp:docPr id="1456232036" name="Bildobjekt 1" descr="En bild som visar text, diagram,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32036" name="Bildobjekt 1" descr="En bild som visar text, diagram, skärmbild&#10;&#10;AI-genererat innehåll kan vara felaktigt."/>
                    <pic:cNvPicPr/>
                  </pic:nvPicPr>
                  <pic:blipFill>
                    <a:blip r:embed="rId18"/>
                    <a:stretch>
                      <a:fillRect/>
                    </a:stretch>
                  </pic:blipFill>
                  <pic:spPr>
                    <a:xfrm>
                      <a:off x="0" y="0"/>
                      <a:ext cx="4008519" cy="2700183"/>
                    </a:xfrm>
                    <a:prstGeom prst="rect">
                      <a:avLst/>
                    </a:prstGeom>
                  </pic:spPr>
                </pic:pic>
              </a:graphicData>
            </a:graphic>
          </wp:inline>
        </w:drawing>
      </w:r>
    </w:p>
    <w:p w14:paraId="254E2BF7" w14:textId="77777777" w:rsidR="00796A64" w:rsidRDefault="00624A5D" w:rsidP="00FB056E">
      <w:pPr>
        <w:pStyle w:val="Ingetavstnd"/>
        <w:shd w:val="clear" w:color="auto" w:fill="FFFFFF" w:themeFill="background1"/>
        <w:rPr>
          <w:lang w:val="sv-FI"/>
        </w:rPr>
      </w:pPr>
      <w:r w:rsidRPr="003C2268">
        <w:rPr>
          <w:noProof/>
          <w:lang w:val="sv-FI"/>
        </w:rPr>
        <w:drawing>
          <wp:inline distT="0" distB="0" distL="0" distR="0" wp14:anchorId="2B9C50D5" wp14:editId="26D5CD34">
            <wp:extent cx="3340174" cy="3085106"/>
            <wp:effectExtent l="0" t="0" r="0" b="1270"/>
            <wp:docPr id="1476151273"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51273" name="Bildobjekt 1" descr="En bild som visar text, skärmbild, Teckensnitt, nummer&#10;&#10;AI-genererat innehåll kan vara felaktigt."/>
                    <pic:cNvPicPr/>
                  </pic:nvPicPr>
                  <pic:blipFill>
                    <a:blip r:embed="rId19"/>
                    <a:stretch>
                      <a:fillRect/>
                    </a:stretch>
                  </pic:blipFill>
                  <pic:spPr>
                    <a:xfrm>
                      <a:off x="0" y="0"/>
                      <a:ext cx="3357036" cy="3100680"/>
                    </a:xfrm>
                    <a:prstGeom prst="rect">
                      <a:avLst/>
                    </a:prstGeom>
                  </pic:spPr>
                </pic:pic>
              </a:graphicData>
            </a:graphic>
          </wp:inline>
        </w:drawing>
      </w:r>
    </w:p>
    <w:p w14:paraId="42F96857" w14:textId="77777777" w:rsidR="003C2268" w:rsidRDefault="003C2268" w:rsidP="00FB056E">
      <w:pPr>
        <w:pStyle w:val="Ingetavstnd"/>
        <w:shd w:val="clear" w:color="auto" w:fill="FFFFFF" w:themeFill="background1"/>
        <w:rPr>
          <w:lang w:val="sv-FI"/>
        </w:rPr>
      </w:pPr>
    </w:p>
    <w:p w14:paraId="7524A1A0" w14:textId="77777777" w:rsidR="003C2268" w:rsidRDefault="003C2268" w:rsidP="00FB056E">
      <w:pPr>
        <w:pStyle w:val="Ingetavstnd"/>
        <w:shd w:val="clear" w:color="auto" w:fill="FFFFFF" w:themeFill="background1"/>
        <w:rPr>
          <w:lang w:val="sv-FI"/>
        </w:rPr>
      </w:pPr>
    </w:p>
    <w:p w14:paraId="19597708" w14:textId="77777777" w:rsidR="00963966" w:rsidRDefault="00963966">
      <w:pPr>
        <w:tabs>
          <w:tab w:val="left" w:pos="4960"/>
        </w:tabs>
        <w:spacing w:after="0"/>
        <w:rPr>
          <w:rFonts w:cstheme="minorHAnsi"/>
          <w:b/>
          <w:bCs/>
          <w:color w:val="FF0000"/>
          <w:szCs w:val="24"/>
        </w:rPr>
      </w:pPr>
    </w:p>
    <w:p w14:paraId="183823C8" w14:textId="77777777" w:rsidR="00963966" w:rsidRDefault="00624A5D">
      <w:pPr>
        <w:pStyle w:val="Rubrik2"/>
      </w:pPr>
      <w:bookmarkStart w:id="26" w:name="_Toc82779712"/>
      <w:bookmarkStart w:id="27" w:name="_Toc220572717"/>
      <w:r>
        <w:rPr>
          <w:noProof/>
        </w:rPr>
        <w:lastRenderedPageBreak/>
        <w:drawing>
          <wp:anchor distT="0" distB="0" distL="114300" distR="114300" simplePos="0" relativeHeight="251662336" behindDoc="0" locked="0" layoutInCell="0" allowOverlap="1" wp14:anchorId="732E04DA" wp14:editId="477D0B8B">
            <wp:simplePos x="0" y="0"/>
            <wp:positionH relativeFrom="margin">
              <wp:posOffset>4904740</wp:posOffset>
            </wp:positionH>
            <wp:positionV relativeFrom="paragraph">
              <wp:posOffset>68580</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8" name="Bildobjekt 15" descr="Cirkel indelad i fem delar. Markerad del 1:  Öka kunskap inträffade vårdskad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5" descr="Cirkel indelad i fem delar. Markerad del 1:  Öka kunskap inträffade vårdskador. "/>
                    <pic:cNvPicPr>
                      <a:picLocks noChangeAspect="1" noChangeArrowheads="1"/>
                    </pic:cNvPicPr>
                  </pic:nvPicPr>
                  <pic:blipFill>
                    <a:blip r:embed="rId20"/>
                    <a:stretch>
                      <a:fillRect/>
                    </a:stretch>
                  </pic:blipFill>
                  <pic:spPr bwMode="auto">
                    <a:xfrm>
                      <a:off x="0" y="0"/>
                      <a:ext cx="1151890" cy="1151890"/>
                    </a:xfrm>
                    <a:prstGeom prst="rect">
                      <a:avLst/>
                    </a:prstGeom>
                  </pic:spPr>
                </pic:pic>
              </a:graphicData>
            </a:graphic>
          </wp:anchor>
        </w:drawing>
      </w:r>
      <w:r>
        <w:t>Öka kunskap om inträffade vårdskador</w:t>
      </w:r>
      <w:bookmarkEnd w:id="26"/>
      <w:bookmarkEnd w:id="27"/>
      <w:r>
        <w:tab/>
      </w:r>
    </w:p>
    <w:p w14:paraId="3CC17A23" w14:textId="77777777" w:rsidR="00963966" w:rsidRDefault="00624A5D" w:rsidP="00FB056E">
      <w:pPr>
        <w:shd w:val="clear" w:color="auto" w:fill="FFFFFF" w:themeFill="background1"/>
        <w:tabs>
          <w:tab w:val="left" w:pos="4960"/>
        </w:tabs>
        <w:spacing w:after="0"/>
        <w:rPr>
          <w:rFonts w:cstheme="minorHAnsi"/>
          <w:bCs/>
          <w:i/>
          <w:iCs/>
          <w:sz w:val="20"/>
          <w:szCs w:val="20"/>
        </w:rPr>
      </w:pPr>
      <w:r>
        <w:rPr>
          <w:rFonts w:cstheme="minorHAnsi"/>
          <w:bCs/>
          <w:i/>
          <w:iCs/>
          <w:sz w:val="20"/>
          <w:szCs w:val="20"/>
        </w:rPr>
        <w:t xml:space="preserve">SOSFS 2011:9 7 kap. 2 § sista stycket, HSLF-FS 2017:40 3 kap. 1 §, </w:t>
      </w:r>
      <w:r>
        <w:rPr>
          <w:rFonts w:cstheme="minorHAnsi"/>
          <w:bCs/>
          <w:i/>
          <w:iCs/>
          <w:sz w:val="20"/>
          <w:szCs w:val="20"/>
        </w:rPr>
        <w:t>PSL 2010:659 3 kap. 3 §</w:t>
      </w:r>
    </w:p>
    <w:p w14:paraId="65775952" w14:textId="77777777" w:rsidR="00963966" w:rsidRDefault="00624A5D" w:rsidP="00FB056E">
      <w:pPr>
        <w:shd w:val="clear" w:color="auto" w:fill="FFFFFF" w:themeFill="background1"/>
        <w:tabs>
          <w:tab w:val="left" w:pos="4960"/>
        </w:tabs>
        <w:spacing w:after="0"/>
        <w:rPr>
          <w:rFonts w:cs="Calibri"/>
          <w:bCs/>
          <w:szCs w:val="24"/>
        </w:rPr>
      </w:pPr>
      <w:r>
        <w:rPr>
          <w:rFonts w:cs="Calibri"/>
          <w:bCs/>
          <w:szCs w:val="24"/>
        </w:rPr>
        <w:t>Genom identifiering, utredning samt mätning av skador och vårdskador</w:t>
      </w:r>
      <w:r>
        <w:rPr>
          <w:rFonts w:cs="Calibri"/>
          <w:bCs/>
          <w:szCs w:val="24"/>
        </w:rPr>
        <w:t xml:space="preserve"> ökar kunskapen om vad som drabbar patienterna när resultatet av vården inte blivit det som avsetts. Kunskap om bakomliggande orsaker och konsekvenser för patienterna ger underlag för utformning av åtgärder och prioritering av insatser. </w:t>
      </w:r>
    </w:p>
    <w:p w14:paraId="2EAA7901" w14:textId="77777777" w:rsidR="00B936FD" w:rsidRDefault="00B936FD" w:rsidP="00FB056E">
      <w:pPr>
        <w:shd w:val="clear" w:color="auto" w:fill="FFFFFF" w:themeFill="background1"/>
        <w:tabs>
          <w:tab w:val="left" w:pos="4960"/>
        </w:tabs>
        <w:spacing w:after="0"/>
        <w:rPr>
          <w:rFonts w:ascii="Calibri" w:hAnsi="Calibri" w:cs="Calibri"/>
          <w:bCs/>
          <w:szCs w:val="24"/>
        </w:rPr>
      </w:pPr>
    </w:p>
    <w:p w14:paraId="5CF0E983" w14:textId="77777777" w:rsidR="00C401EB" w:rsidRDefault="00624A5D" w:rsidP="00FB056E">
      <w:pPr>
        <w:pStyle w:val="Brdtext"/>
        <w:shd w:val="clear" w:color="auto" w:fill="FFFFFF" w:themeFill="background1"/>
        <w:rPr>
          <w:rFonts w:asciiTheme="minorHAnsi" w:hAnsiTheme="minorHAnsi" w:cstheme="minorHAnsi"/>
          <w:sz w:val="24"/>
          <w:szCs w:val="24"/>
        </w:rPr>
      </w:pPr>
      <w:r>
        <w:rPr>
          <w:rFonts w:asciiTheme="minorHAnsi" w:hAnsiTheme="minorHAnsi" w:cstheme="minorHAnsi"/>
          <w:sz w:val="24"/>
          <w:szCs w:val="24"/>
        </w:rPr>
        <w:t>I 3 kap. 3 § patientsäkerhetslagen (2010:659) anges att vårdgivaren ska utreda händelser i verksamheten som har medfört eller hade kunnat medföra en vårdskada. Syftet med utredningen ska vara att så långt som möjligt klarlägga händelseförloppet och vilka faktorer som har påverkat det samt ge underlag för beslut om åtgärder som ska ha till ändamål att hindra att liknande händelser inträffar på nytt, eller att begränsa effekterna av sådana händelser om de inte helt går att förhindra.  Beslut om fördjupad utre</w:t>
      </w:r>
      <w:r>
        <w:rPr>
          <w:rFonts w:asciiTheme="minorHAnsi" w:hAnsiTheme="minorHAnsi" w:cstheme="minorHAnsi"/>
          <w:sz w:val="24"/>
          <w:szCs w:val="24"/>
        </w:rPr>
        <w:t>dning med bedömning om vårdskada sker i samverkan med MAS/MAR på Nyköpings kommun</w:t>
      </w:r>
      <w:r w:rsidR="006F5877">
        <w:rPr>
          <w:rFonts w:asciiTheme="minorHAnsi" w:hAnsiTheme="minorHAnsi" w:cstheme="minorHAnsi"/>
          <w:sz w:val="24"/>
          <w:szCs w:val="24"/>
        </w:rPr>
        <w:t xml:space="preserve">, utifrån inkomna avvikelser. </w:t>
      </w:r>
      <w:r w:rsidR="00423662">
        <w:rPr>
          <w:rFonts w:asciiTheme="minorHAnsi" w:hAnsiTheme="minorHAnsi" w:cstheme="minorHAnsi"/>
          <w:sz w:val="24"/>
          <w:szCs w:val="24"/>
        </w:rPr>
        <w:t xml:space="preserve">MAS på Forenede Care </w:t>
      </w:r>
      <w:r w:rsidR="006361A8">
        <w:rPr>
          <w:rFonts w:asciiTheme="minorHAnsi" w:hAnsiTheme="minorHAnsi" w:cstheme="minorHAnsi"/>
          <w:sz w:val="24"/>
          <w:szCs w:val="24"/>
        </w:rPr>
        <w:t xml:space="preserve">involveras även vid dessa bedömningar utifrån företagets interna rutiner. </w:t>
      </w:r>
    </w:p>
    <w:p w14:paraId="213B31BD" w14:textId="77777777" w:rsidR="001B7551" w:rsidRDefault="001B7551" w:rsidP="00FB056E">
      <w:pPr>
        <w:pStyle w:val="Brdtext"/>
        <w:shd w:val="clear" w:color="auto" w:fill="FFFFFF" w:themeFill="background1"/>
        <w:rPr>
          <w:rFonts w:asciiTheme="minorHAnsi" w:hAnsiTheme="minorHAnsi" w:cstheme="minorHAnsi"/>
          <w:sz w:val="24"/>
          <w:szCs w:val="24"/>
        </w:rPr>
      </w:pPr>
    </w:p>
    <w:p w14:paraId="76EFEFC1" w14:textId="77777777" w:rsidR="001B7551" w:rsidRDefault="00624A5D" w:rsidP="00FB056E">
      <w:pPr>
        <w:pStyle w:val="Brdtext"/>
        <w:shd w:val="clear" w:color="auto" w:fill="FFFFFF" w:themeFill="background1"/>
        <w:rPr>
          <w:rFonts w:asciiTheme="minorHAnsi" w:hAnsiTheme="minorHAnsi" w:cstheme="minorHAnsi"/>
          <w:sz w:val="24"/>
          <w:szCs w:val="24"/>
        </w:rPr>
      </w:pPr>
      <w:r>
        <w:rPr>
          <w:rFonts w:asciiTheme="minorHAnsi" w:hAnsiTheme="minorHAnsi" w:cstheme="minorHAnsi"/>
          <w:sz w:val="24"/>
          <w:szCs w:val="24"/>
        </w:rPr>
        <w:t xml:space="preserve">Verksamheten arbetar </w:t>
      </w:r>
      <w:r w:rsidR="0083227A">
        <w:rPr>
          <w:rFonts w:asciiTheme="minorHAnsi" w:hAnsiTheme="minorHAnsi" w:cstheme="minorHAnsi"/>
          <w:sz w:val="24"/>
          <w:szCs w:val="24"/>
        </w:rPr>
        <w:t xml:space="preserve">för att förebygga risk för vårdskada genom att </w:t>
      </w:r>
      <w:r w:rsidR="00B43763">
        <w:rPr>
          <w:rFonts w:asciiTheme="minorHAnsi" w:hAnsiTheme="minorHAnsi" w:cstheme="minorHAnsi"/>
          <w:sz w:val="24"/>
          <w:szCs w:val="24"/>
        </w:rPr>
        <w:t>rapportera avvikelser, följa upp synpunkter och klagomål, egenkontroller, riskbedömningar samt regelbundna möten</w:t>
      </w:r>
      <w:r w:rsidR="000D4C7C">
        <w:rPr>
          <w:rFonts w:asciiTheme="minorHAnsi" w:hAnsiTheme="minorHAnsi" w:cstheme="minorHAnsi"/>
          <w:sz w:val="24"/>
          <w:szCs w:val="24"/>
        </w:rPr>
        <w:t xml:space="preserve"> som hälsokonferens/avvikelseråd. </w:t>
      </w:r>
      <w:r w:rsidR="00451B0F">
        <w:rPr>
          <w:rFonts w:asciiTheme="minorHAnsi" w:hAnsiTheme="minorHAnsi" w:cstheme="minorHAnsi"/>
          <w:sz w:val="24"/>
          <w:szCs w:val="24"/>
        </w:rPr>
        <w:t>Vi</w:t>
      </w:r>
      <w:r w:rsidR="00DE12CC">
        <w:rPr>
          <w:rFonts w:asciiTheme="minorHAnsi" w:hAnsiTheme="minorHAnsi" w:cstheme="minorHAnsi"/>
          <w:sz w:val="24"/>
          <w:szCs w:val="24"/>
        </w:rPr>
        <w:t>d</w:t>
      </w:r>
      <w:r w:rsidR="00451B0F">
        <w:rPr>
          <w:rFonts w:asciiTheme="minorHAnsi" w:hAnsiTheme="minorHAnsi" w:cstheme="minorHAnsi"/>
          <w:sz w:val="24"/>
          <w:szCs w:val="24"/>
        </w:rPr>
        <w:t xml:space="preserve"> misstanke om vårdskada</w:t>
      </w:r>
      <w:r w:rsidR="00DE12CC">
        <w:rPr>
          <w:rFonts w:asciiTheme="minorHAnsi" w:hAnsiTheme="minorHAnsi" w:cstheme="minorHAnsi"/>
          <w:sz w:val="24"/>
          <w:szCs w:val="24"/>
        </w:rPr>
        <w:t xml:space="preserve"> eller risk för vårdskada</w:t>
      </w:r>
      <w:r w:rsidR="00451B0F">
        <w:rPr>
          <w:rFonts w:asciiTheme="minorHAnsi" w:hAnsiTheme="minorHAnsi" w:cstheme="minorHAnsi"/>
          <w:sz w:val="24"/>
          <w:szCs w:val="24"/>
        </w:rPr>
        <w:t xml:space="preserve"> genomförd en händelseanalys där </w:t>
      </w:r>
      <w:r w:rsidR="00DE12CC">
        <w:rPr>
          <w:rFonts w:asciiTheme="minorHAnsi" w:hAnsiTheme="minorHAnsi" w:cstheme="minorHAnsi"/>
          <w:sz w:val="24"/>
          <w:szCs w:val="24"/>
        </w:rPr>
        <w:t xml:space="preserve">frågor </w:t>
      </w:r>
      <w:r w:rsidR="000D2ED8">
        <w:rPr>
          <w:rFonts w:asciiTheme="minorHAnsi" w:hAnsiTheme="minorHAnsi" w:cstheme="minorHAnsi"/>
          <w:sz w:val="24"/>
          <w:szCs w:val="24"/>
        </w:rPr>
        <w:t xml:space="preserve">ställs för att förstå vad som brustit: </w:t>
      </w:r>
      <w:r w:rsidR="00B061B7">
        <w:rPr>
          <w:rFonts w:asciiTheme="minorHAnsi" w:hAnsiTheme="minorHAnsi" w:cstheme="minorHAnsi"/>
          <w:sz w:val="24"/>
          <w:szCs w:val="24"/>
        </w:rPr>
        <w:t>Vad som hänt, varför det hände, om rutiner följts, vilka åtgärder som behövs samt hur vi följer upp. Analysen geno</w:t>
      </w:r>
      <w:r w:rsidR="00A3193E">
        <w:rPr>
          <w:rFonts w:asciiTheme="minorHAnsi" w:hAnsiTheme="minorHAnsi" w:cstheme="minorHAnsi"/>
          <w:sz w:val="24"/>
          <w:szCs w:val="24"/>
        </w:rPr>
        <w:t xml:space="preserve">mförs i team där verksamhetschef, OAS, omvårdnadspersonal </w:t>
      </w:r>
      <w:r w:rsidR="00EF0DFA">
        <w:rPr>
          <w:rFonts w:asciiTheme="minorHAnsi" w:hAnsiTheme="minorHAnsi" w:cstheme="minorHAnsi"/>
          <w:sz w:val="24"/>
          <w:szCs w:val="24"/>
        </w:rPr>
        <w:t xml:space="preserve">och vid behov rehab deltar. </w:t>
      </w:r>
      <w:r w:rsidR="00952A54">
        <w:rPr>
          <w:rFonts w:asciiTheme="minorHAnsi" w:hAnsiTheme="minorHAnsi" w:cstheme="minorHAnsi"/>
          <w:sz w:val="24"/>
          <w:szCs w:val="24"/>
        </w:rPr>
        <w:t xml:space="preserve">Under </w:t>
      </w:r>
      <w:r w:rsidR="003E3B5F">
        <w:rPr>
          <w:rFonts w:asciiTheme="minorHAnsi" w:hAnsiTheme="minorHAnsi" w:cstheme="minorHAnsi"/>
          <w:sz w:val="24"/>
          <w:szCs w:val="24"/>
        </w:rPr>
        <w:t xml:space="preserve">2025 har verksamheten inte uppmärksammat allvarliga händelser. Där det funnits tecken på brister har vi skyndsamt hanterat dessa med åtgärder. </w:t>
      </w:r>
    </w:p>
    <w:p w14:paraId="6DCDC5FB" w14:textId="77777777" w:rsidR="00C401EB" w:rsidRDefault="00C401EB" w:rsidP="00FB056E">
      <w:pPr>
        <w:pStyle w:val="Brdtext"/>
        <w:shd w:val="clear" w:color="auto" w:fill="FFFFFF" w:themeFill="background1"/>
        <w:rPr>
          <w:rFonts w:asciiTheme="minorHAnsi" w:hAnsiTheme="minorHAnsi" w:cstheme="minorHAnsi"/>
          <w:sz w:val="24"/>
          <w:szCs w:val="24"/>
        </w:rPr>
      </w:pPr>
    </w:p>
    <w:p w14:paraId="0A312C97" w14:textId="77777777" w:rsidR="00963966" w:rsidRDefault="00963966">
      <w:pPr>
        <w:pStyle w:val="Brdtext"/>
        <w:rPr>
          <w:rFonts w:asciiTheme="minorHAnsi" w:hAnsiTheme="minorHAnsi" w:cstheme="minorHAnsi"/>
          <w:sz w:val="20"/>
        </w:rPr>
      </w:pPr>
    </w:p>
    <w:p w14:paraId="1B8860D1" w14:textId="77777777" w:rsidR="00963966" w:rsidRDefault="00624A5D">
      <w:pPr>
        <w:pStyle w:val="Brdtext"/>
        <w:rPr>
          <w:rFonts w:asciiTheme="minorHAnsi" w:hAnsiTheme="minorHAnsi" w:cstheme="minorHAnsi"/>
          <w:sz w:val="20"/>
        </w:rPr>
      </w:pPr>
      <w:r>
        <w:rPr>
          <w:rFonts w:asciiTheme="minorHAnsi" w:hAnsiTheme="minorHAnsi" w:cstheme="minorHAnsi"/>
          <w:sz w:val="20"/>
        </w:rPr>
        <w:t xml:space="preserve"> Ansvarsfördelning för bearbetning av avvikelser som berör hälso-och sjukvård. </w:t>
      </w:r>
    </w:p>
    <w:tbl>
      <w:tblPr>
        <w:tblStyle w:val="Tabellrutnt"/>
        <w:tblW w:w="9063" w:type="dxa"/>
        <w:tblLayout w:type="fixed"/>
        <w:tblLook w:val="04A0" w:firstRow="1" w:lastRow="0" w:firstColumn="1" w:lastColumn="0" w:noHBand="0" w:noVBand="1"/>
      </w:tblPr>
      <w:tblGrid>
        <w:gridCol w:w="2146"/>
        <w:gridCol w:w="1400"/>
        <w:gridCol w:w="1839"/>
        <w:gridCol w:w="1839"/>
        <w:gridCol w:w="1839"/>
      </w:tblGrid>
      <w:tr w:rsidR="004E034E" w14:paraId="5B661287" w14:textId="77777777">
        <w:tc>
          <w:tcPr>
            <w:tcW w:w="2146" w:type="dxa"/>
            <w:shd w:val="clear" w:color="auto" w:fill="182853" w:themeFill="accent3" w:themeFillShade="BF"/>
          </w:tcPr>
          <w:p w14:paraId="59F70219" w14:textId="77777777" w:rsidR="00963966" w:rsidRDefault="00624A5D">
            <w:pPr>
              <w:widowControl w:val="0"/>
              <w:tabs>
                <w:tab w:val="left" w:pos="4960"/>
              </w:tabs>
              <w:spacing w:before="120" w:after="0"/>
              <w:rPr>
                <w:rFonts w:cstheme="minorHAnsi"/>
                <w:b/>
              </w:rPr>
            </w:pPr>
            <w:r>
              <w:rPr>
                <w:rFonts w:eastAsia="Calibri" w:cstheme="minorHAnsi"/>
                <w:b/>
                <w:sz w:val="22"/>
              </w:rPr>
              <w:t xml:space="preserve">Allvarlighetsgrad, definition </w:t>
            </w:r>
          </w:p>
        </w:tc>
        <w:tc>
          <w:tcPr>
            <w:tcW w:w="1400" w:type="dxa"/>
            <w:shd w:val="clear" w:color="auto" w:fill="182853" w:themeFill="accent3" w:themeFillShade="BF"/>
          </w:tcPr>
          <w:p w14:paraId="7418608E" w14:textId="77777777" w:rsidR="00963966" w:rsidRDefault="00624A5D">
            <w:pPr>
              <w:widowControl w:val="0"/>
              <w:tabs>
                <w:tab w:val="left" w:pos="4960"/>
              </w:tabs>
              <w:spacing w:before="120" w:after="0"/>
              <w:rPr>
                <w:rFonts w:cstheme="minorHAnsi"/>
                <w:b/>
              </w:rPr>
            </w:pPr>
            <w:r>
              <w:rPr>
                <w:rFonts w:eastAsia="Calibri" w:cstheme="minorHAnsi"/>
                <w:b/>
                <w:sz w:val="22"/>
              </w:rPr>
              <w:t>Omvårdnad</w:t>
            </w:r>
          </w:p>
        </w:tc>
        <w:tc>
          <w:tcPr>
            <w:tcW w:w="1839" w:type="dxa"/>
            <w:shd w:val="clear" w:color="auto" w:fill="182853" w:themeFill="accent3" w:themeFillShade="BF"/>
          </w:tcPr>
          <w:p w14:paraId="663D21DE" w14:textId="77777777" w:rsidR="00963966" w:rsidRDefault="00624A5D">
            <w:pPr>
              <w:widowControl w:val="0"/>
              <w:tabs>
                <w:tab w:val="left" w:pos="4960"/>
              </w:tabs>
              <w:spacing w:before="120" w:after="0"/>
              <w:rPr>
                <w:rFonts w:cstheme="minorHAnsi"/>
                <w:b/>
              </w:rPr>
            </w:pPr>
            <w:r>
              <w:rPr>
                <w:rFonts w:eastAsia="Calibri" w:cstheme="minorHAnsi"/>
                <w:b/>
                <w:sz w:val="22"/>
              </w:rPr>
              <w:t xml:space="preserve">Läkemedel </w:t>
            </w:r>
          </w:p>
        </w:tc>
        <w:tc>
          <w:tcPr>
            <w:tcW w:w="1839" w:type="dxa"/>
            <w:shd w:val="clear" w:color="auto" w:fill="182853" w:themeFill="accent3" w:themeFillShade="BF"/>
          </w:tcPr>
          <w:p w14:paraId="52492C45" w14:textId="77777777" w:rsidR="00963966" w:rsidRDefault="00624A5D">
            <w:pPr>
              <w:widowControl w:val="0"/>
              <w:tabs>
                <w:tab w:val="left" w:pos="4960"/>
              </w:tabs>
              <w:spacing w:before="120" w:after="0"/>
              <w:rPr>
                <w:rFonts w:cstheme="minorHAnsi"/>
                <w:b/>
              </w:rPr>
            </w:pPr>
            <w:r>
              <w:rPr>
                <w:rFonts w:eastAsia="Calibri" w:cstheme="minorHAnsi"/>
                <w:b/>
                <w:sz w:val="22"/>
              </w:rPr>
              <w:t xml:space="preserve">Fall </w:t>
            </w:r>
          </w:p>
        </w:tc>
        <w:tc>
          <w:tcPr>
            <w:tcW w:w="1839" w:type="dxa"/>
            <w:shd w:val="clear" w:color="auto" w:fill="182853" w:themeFill="accent3" w:themeFillShade="BF"/>
          </w:tcPr>
          <w:p w14:paraId="5C343F1D" w14:textId="77777777" w:rsidR="00963966" w:rsidRDefault="00624A5D">
            <w:pPr>
              <w:widowControl w:val="0"/>
              <w:tabs>
                <w:tab w:val="left" w:pos="4960"/>
              </w:tabs>
              <w:spacing w:before="120" w:after="0"/>
              <w:rPr>
                <w:rFonts w:cstheme="minorHAnsi"/>
                <w:b/>
              </w:rPr>
            </w:pPr>
            <w:r>
              <w:rPr>
                <w:rFonts w:eastAsia="Calibri" w:cstheme="minorHAnsi"/>
                <w:b/>
                <w:sz w:val="22"/>
              </w:rPr>
              <w:t xml:space="preserve">Klagomål och synpunkter </w:t>
            </w:r>
          </w:p>
        </w:tc>
      </w:tr>
      <w:tr w:rsidR="004E034E" w14:paraId="479F5440" w14:textId="77777777">
        <w:tc>
          <w:tcPr>
            <w:tcW w:w="2146" w:type="dxa"/>
          </w:tcPr>
          <w:p w14:paraId="75E19A75" w14:textId="77777777" w:rsidR="00963966" w:rsidRDefault="00624A5D">
            <w:pPr>
              <w:widowControl w:val="0"/>
              <w:tabs>
                <w:tab w:val="left" w:pos="4960"/>
              </w:tabs>
              <w:spacing w:before="120" w:after="0"/>
              <w:rPr>
                <w:rFonts w:cstheme="minorHAnsi"/>
                <w:b/>
              </w:rPr>
            </w:pPr>
            <w:r>
              <w:rPr>
                <w:rFonts w:eastAsia="Calibri" w:cstheme="minorHAnsi"/>
                <w:b/>
                <w:sz w:val="22"/>
              </w:rPr>
              <w:t xml:space="preserve">1 Mindre </w:t>
            </w:r>
          </w:p>
          <w:p w14:paraId="6AEF7D67" w14:textId="77777777" w:rsidR="00963966" w:rsidRDefault="00624A5D">
            <w:pPr>
              <w:widowControl w:val="0"/>
              <w:tabs>
                <w:tab w:val="left" w:pos="4960"/>
              </w:tabs>
              <w:spacing w:before="120" w:after="0"/>
              <w:rPr>
                <w:rFonts w:cstheme="minorHAnsi"/>
                <w:bCs/>
              </w:rPr>
            </w:pPr>
            <w:r>
              <w:rPr>
                <w:rFonts w:eastAsia="Calibri" w:cstheme="minorHAnsi"/>
                <w:bCs/>
                <w:sz w:val="22"/>
              </w:rPr>
              <w:t>obehag eller obetydlig skada</w:t>
            </w:r>
          </w:p>
        </w:tc>
        <w:tc>
          <w:tcPr>
            <w:tcW w:w="1400" w:type="dxa"/>
          </w:tcPr>
          <w:p w14:paraId="00AABED9" w14:textId="77777777" w:rsidR="00963966" w:rsidRDefault="00624A5D">
            <w:pPr>
              <w:widowControl w:val="0"/>
              <w:tabs>
                <w:tab w:val="left" w:pos="4960"/>
              </w:tabs>
              <w:spacing w:before="120" w:after="0"/>
              <w:rPr>
                <w:rFonts w:cstheme="minorHAnsi"/>
                <w:bCs/>
              </w:rPr>
            </w:pPr>
            <w:r>
              <w:rPr>
                <w:rFonts w:eastAsia="Calibri" w:cstheme="minorHAnsi"/>
                <w:bCs/>
                <w:sz w:val="22"/>
              </w:rPr>
              <w:t>VC/ HSL-ansvarig</w:t>
            </w:r>
          </w:p>
          <w:p w14:paraId="316849FF" w14:textId="77777777" w:rsidR="00963966" w:rsidRDefault="00624A5D">
            <w:pPr>
              <w:widowControl w:val="0"/>
              <w:tabs>
                <w:tab w:val="left" w:pos="4960"/>
              </w:tabs>
              <w:spacing w:before="120" w:after="0"/>
              <w:rPr>
                <w:rFonts w:cstheme="minorHAnsi"/>
                <w:bCs/>
              </w:rPr>
            </w:pPr>
            <w:r>
              <w:rPr>
                <w:rFonts w:eastAsia="Calibri" w:cstheme="minorHAnsi"/>
                <w:bCs/>
                <w:sz w:val="22"/>
              </w:rPr>
              <w:t xml:space="preserve">(Leg. </w:t>
            </w:r>
            <w:r w:rsidR="00926E99">
              <w:rPr>
                <w:rFonts w:eastAsia="Calibri" w:cstheme="minorHAnsi"/>
                <w:bCs/>
                <w:sz w:val="22"/>
              </w:rPr>
              <w:t>OAS</w:t>
            </w:r>
            <w:r>
              <w:rPr>
                <w:rFonts w:eastAsia="Calibri" w:cstheme="minorHAnsi"/>
                <w:bCs/>
                <w:sz w:val="22"/>
              </w:rPr>
              <w:t>)</w:t>
            </w:r>
          </w:p>
        </w:tc>
        <w:tc>
          <w:tcPr>
            <w:tcW w:w="1839" w:type="dxa"/>
          </w:tcPr>
          <w:p w14:paraId="08EB9A33" w14:textId="77777777" w:rsidR="00963966" w:rsidRDefault="00624A5D">
            <w:pPr>
              <w:widowControl w:val="0"/>
              <w:tabs>
                <w:tab w:val="left" w:pos="4960"/>
              </w:tabs>
              <w:spacing w:before="120" w:after="0"/>
              <w:rPr>
                <w:rFonts w:cstheme="minorHAnsi"/>
                <w:bCs/>
              </w:rPr>
            </w:pPr>
            <w:r>
              <w:rPr>
                <w:rFonts w:eastAsia="Calibri" w:cstheme="minorHAnsi"/>
                <w:bCs/>
                <w:sz w:val="22"/>
              </w:rPr>
              <w:t>VC/HSL-ansvarig</w:t>
            </w:r>
          </w:p>
          <w:p w14:paraId="51875E58" w14:textId="77777777" w:rsidR="00963966" w:rsidRDefault="00624A5D">
            <w:pPr>
              <w:widowControl w:val="0"/>
              <w:tabs>
                <w:tab w:val="left" w:pos="4960"/>
              </w:tabs>
              <w:spacing w:before="120" w:after="0"/>
              <w:rPr>
                <w:rFonts w:cstheme="minorHAnsi"/>
                <w:bCs/>
              </w:rPr>
            </w:pPr>
            <w:r>
              <w:rPr>
                <w:rFonts w:eastAsia="Calibri" w:cstheme="minorHAnsi"/>
                <w:bCs/>
                <w:sz w:val="22"/>
              </w:rPr>
              <w:t xml:space="preserve">(Leg. </w:t>
            </w:r>
            <w:r w:rsidR="00926E99">
              <w:rPr>
                <w:rFonts w:eastAsia="Calibri" w:cstheme="minorHAnsi"/>
                <w:bCs/>
                <w:sz w:val="22"/>
              </w:rPr>
              <w:t>OAS</w:t>
            </w:r>
            <w:r>
              <w:rPr>
                <w:rFonts w:eastAsia="Calibri" w:cstheme="minorHAnsi"/>
                <w:bCs/>
                <w:sz w:val="22"/>
              </w:rPr>
              <w:t>)</w:t>
            </w:r>
          </w:p>
        </w:tc>
        <w:tc>
          <w:tcPr>
            <w:tcW w:w="1839" w:type="dxa"/>
          </w:tcPr>
          <w:p w14:paraId="513B46EC" w14:textId="77777777" w:rsidR="00963966" w:rsidRPr="00770306" w:rsidRDefault="00624A5D">
            <w:pPr>
              <w:widowControl w:val="0"/>
              <w:tabs>
                <w:tab w:val="left" w:pos="4960"/>
              </w:tabs>
              <w:spacing w:before="120" w:after="0"/>
              <w:rPr>
                <w:rFonts w:cstheme="minorHAnsi"/>
                <w:bCs/>
                <w:lang w:val="da-DK"/>
              </w:rPr>
            </w:pPr>
            <w:r w:rsidRPr="00770306">
              <w:rPr>
                <w:rFonts w:eastAsia="Calibri" w:cstheme="minorHAnsi"/>
                <w:bCs/>
                <w:sz w:val="22"/>
                <w:lang w:val="da-DK"/>
              </w:rPr>
              <w:t xml:space="preserve">VC/MAR-ansvarig </w:t>
            </w:r>
          </w:p>
          <w:p w14:paraId="6A1CB1EF" w14:textId="77777777" w:rsidR="00963966" w:rsidRPr="00770306" w:rsidRDefault="00624A5D">
            <w:pPr>
              <w:widowControl w:val="0"/>
              <w:tabs>
                <w:tab w:val="left" w:pos="4960"/>
              </w:tabs>
              <w:spacing w:before="120" w:after="0"/>
              <w:rPr>
                <w:rFonts w:cstheme="minorHAnsi"/>
                <w:bCs/>
                <w:lang w:val="da-DK"/>
              </w:rPr>
            </w:pPr>
            <w:r w:rsidRPr="00770306">
              <w:rPr>
                <w:rFonts w:eastAsia="Calibri" w:cstheme="minorHAnsi"/>
                <w:bCs/>
                <w:sz w:val="22"/>
                <w:lang w:val="da-DK"/>
              </w:rPr>
              <w:t>(Leg. AT/FT)</w:t>
            </w:r>
          </w:p>
        </w:tc>
        <w:tc>
          <w:tcPr>
            <w:tcW w:w="1839" w:type="dxa"/>
          </w:tcPr>
          <w:p w14:paraId="69E314BC" w14:textId="77777777" w:rsidR="00963966" w:rsidRDefault="00624A5D">
            <w:pPr>
              <w:widowControl w:val="0"/>
              <w:tabs>
                <w:tab w:val="left" w:pos="4960"/>
              </w:tabs>
              <w:spacing w:before="120" w:after="0"/>
              <w:rPr>
                <w:rFonts w:cstheme="minorHAnsi"/>
                <w:bCs/>
              </w:rPr>
            </w:pPr>
            <w:r>
              <w:rPr>
                <w:rFonts w:eastAsia="Calibri" w:cstheme="minorHAnsi"/>
                <w:bCs/>
                <w:sz w:val="22"/>
              </w:rPr>
              <w:t>VC</w:t>
            </w:r>
          </w:p>
        </w:tc>
      </w:tr>
      <w:tr w:rsidR="004E034E" w14:paraId="2633DC06" w14:textId="77777777">
        <w:tc>
          <w:tcPr>
            <w:tcW w:w="2146" w:type="dxa"/>
          </w:tcPr>
          <w:p w14:paraId="467000ED" w14:textId="77777777" w:rsidR="00963966" w:rsidRDefault="00624A5D">
            <w:pPr>
              <w:widowControl w:val="0"/>
              <w:tabs>
                <w:tab w:val="left" w:pos="4960"/>
              </w:tabs>
              <w:spacing w:before="120" w:after="0"/>
              <w:rPr>
                <w:rFonts w:cstheme="minorHAnsi"/>
                <w:b/>
              </w:rPr>
            </w:pPr>
            <w:r>
              <w:rPr>
                <w:rFonts w:eastAsia="Calibri" w:cstheme="minorHAnsi"/>
                <w:b/>
                <w:sz w:val="22"/>
              </w:rPr>
              <w:t>2 Måttlig</w:t>
            </w:r>
          </w:p>
          <w:p w14:paraId="51E07098" w14:textId="77777777" w:rsidR="00963966" w:rsidRDefault="00624A5D">
            <w:pPr>
              <w:widowControl w:val="0"/>
              <w:tabs>
                <w:tab w:val="left" w:pos="4960"/>
              </w:tabs>
              <w:spacing w:before="120" w:after="0"/>
              <w:rPr>
                <w:rFonts w:cstheme="minorHAnsi"/>
                <w:bCs/>
              </w:rPr>
            </w:pPr>
            <w:r>
              <w:rPr>
                <w:rFonts w:eastAsia="Calibri" w:cstheme="minorHAnsi"/>
                <w:bCs/>
                <w:sz w:val="22"/>
              </w:rPr>
              <w:t xml:space="preserve">Övergående </w:t>
            </w:r>
            <w:r>
              <w:rPr>
                <w:rFonts w:eastAsia="Calibri" w:cstheme="minorHAnsi"/>
                <w:bCs/>
                <w:sz w:val="22"/>
              </w:rPr>
              <w:t>funktionsnedsättning</w:t>
            </w:r>
          </w:p>
        </w:tc>
        <w:tc>
          <w:tcPr>
            <w:tcW w:w="1400" w:type="dxa"/>
          </w:tcPr>
          <w:p w14:paraId="2A4C51A9" w14:textId="77777777" w:rsidR="00963966" w:rsidRDefault="00624A5D">
            <w:pPr>
              <w:widowControl w:val="0"/>
              <w:tabs>
                <w:tab w:val="left" w:pos="4960"/>
              </w:tabs>
              <w:spacing w:before="120" w:after="0"/>
              <w:rPr>
                <w:rFonts w:cstheme="minorHAnsi"/>
                <w:bCs/>
              </w:rPr>
            </w:pPr>
            <w:r>
              <w:rPr>
                <w:rFonts w:eastAsia="Calibri" w:cstheme="minorHAnsi"/>
                <w:bCs/>
                <w:sz w:val="22"/>
              </w:rPr>
              <w:t>VC/ HSL-ansvarig</w:t>
            </w:r>
          </w:p>
          <w:p w14:paraId="4CE57D16" w14:textId="77777777" w:rsidR="00963966" w:rsidRDefault="00624A5D">
            <w:pPr>
              <w:widowControl w:val="0"/>
              <w:tabs>
                <w:tab w:val="left" w:pos="4960"/>
              </w:tabs>
              <w:spacing w:before="120" w:after="0"/>
              <w:rPr>
                <w:rFonts w:cstheme="minorHAnsi"/>
                <w:bCs/>
              </w:rPr>
            </w:pPr>
            <w:r>
              <w:rPr>
                <w:rFonts w:eastAsia="Calibri" w:cstheme="minorHAnsi"/>
                <w:bCs/>
                <w:sz w:val="22"/>
              </w:rPr>
              <w:t xml:space="preserve">(Leg. </w:t>
            </w:r>
            <w:r w:rsidR="00926E99">
              <w:rPr>
                <w:rFonts w:eastAsia="Calibri" w:cstheme="minorHAnsi"/>
                <w:bCs/>
                <w:sz w:val="22"/>
              </w:rPr>
              <w:t>OAS</w:t>
            </w:r>
            <w:r>
              <w:rPr>
                <w:rFonts w:eastAsia="Calibri" w:cstheme="minorHAnsi"/>
                <w:bCs/>
                <w:sz w:val="22"/>
              </w:rPr>
              <w:t>)</w:t>
            </w:r>
          </w:p>
        </w:tc>
        <w:tc>
          <w:tcPr>
            <w:tcW w:w="1839" w:type="dxa"/>
          </w:tcPr>
          <w:p w14:paraId="1AFC93C7" w14:textId="77777777" w:rsidR="00963966" w:rsidRDefault="00624A5D">
            <w:pPr>
              <w:widowControl w:val="0"/>
              <w:tabs>
                <w:tab w:val="left" w:pos="4960"/>
              </w:tabs>
              <w:spacing w:before="120" w:after="0"/>
              <w:rPr>
                <w:rFonts w:cstheme="minorHAnsi"/>
                <w:bCs/>
              </w:rPr>
            </w:pPr>
            <w:r>
              <w:rPr>
                <w:rFonts w:eastAsia="Calibri" w:cstheme="minorHAnsi"/>
                <w:bCs/>
                <w:sz w:val="22"/>
              </w:rPr>
              <w:t>VC/HSL-ansvarig</w:t>
            </w:r>
          </w:p>
          <w:p w14:paraId="66BE0A83" w14:textId="77777777" w:rsidR="00963966" w:rsidRDefault="00624A5D">
            <w:pPr>
              <w:widowControl w:val="0"/>
              <w:tabs>
                <w:tab w:val="left" w:pos="4960"/>
              </w:tabs>
              <w:spacing w:before="120" w:after="0"/>
              <w:rPr>
                <w:rFonts w:cstheme="minorHAnsi"/>
                <w:bCs/>
              </w:rPr>
            </w:pPr>
            <w:r>
              <w:rPr>
                <w:rFonts w:eastAsia="Calibri" w:cstheme="minorHAnsi"/>
                <w:bCs/>
                <w:sz w:val="22"/>
              </w:rPr>
              <w:t xml:space="preserve">(Leg. </w:t>
            </w:r>
            <w:r w:rsidR="00926E99">
              <w:rPr>
                <w:rFonts w:eastAsia="Calibri" w:cstheme="minorHAnsi"/>
                <w:bCs/>
                <w:sz w:val="22"/>
              </w:rPr>
              <w:t>OAS</w:t>
            </w:r>
            <w:r>
              <w:rPr>
                <w:rFonts w:eastAsia="Calibri" w:cstheme="minorHAnsi"/>
                <w:bCs/>
                <w:sz w:val="22"/>
              </w:rPr>
              <w:t>)</w:t>
            </w:r>
          </w:p>
        </w:tc>
        <w:tc>
          <w:tcPr>
            <w:tcW w:w="1839" w:type="dxa"/>
          </w:tcPr>
          <w:p w14:paraId="23A63FE6" w14:textId="77777777" w:rsidR="00963966" w:rsidRPr="00770306" w:rsidRDefault="00624A5D">
            <w:pPr>
              <w:widowControl w:val="0"/>
              <w:tabs>
                <w:tab w:val="left" w:pos="4960"/>
              </w:tabs>
              <w:spacing w:before="120" w:after="0"/>
              <w:rPr>
                <w:rFonts w:cstheme="minorHAnsi"/>
                <w:bCs/>
                <w:lang w:val="da-DK"/>
              </w:rPr>
            </w:pPr>
            <w:r w:rsidRPr="00770306">
              <w:rPr>
                <w:rFonts w:eastAsia="Calibri" w:cstheme="minorHAnsi"/>
                <w:bCs/>
                <w:sz w:val="22"/>
                <w:lang w:val="da-DK"/>
              </w:rPr>
              <w:t xml:space="preserve">VC/MAR-ansvarig </w:t>
            </w:r>
          </w:p>
          <w:p w14:paraId="3BEE1B25" w14:textId="77777777" w:rsidR="00963966" w:rsidRPr="00770306" w:rsidRDefault="00624A5D">
            <w:pPr>
              <w:widowControl w:val="0"/>
              <w:tabs>
                <w:tab w:val="left" w:pos="4960"/>
              </w:tabs>
              <w:spacing w:before="120" w:after="0"/>
              <w:rPr>
                <w:rFonts w:cstheme="minorHAnsi"/>
                <w:bCs/>
                <w:lang w:val="da-DK"/>
              </w:rPr>
            </w:pPr>
            <w:r w:rsidRPr="00770306">
              <w:rPr>
                <w:rFonts w:eastAsia="Calibri" w:cstheme="minorHAnsi"/>
                <w:bCs/>
                <w:sz w:val="22"/>
                <w:lang w:val="da-DK"/>
              </w:rPr>
              <w:t>(Leg. AT/FT)</w:t>
            </w:r>
          </w:p>
        </w:tc>
        <w:tc>
          <w:tcPr>
            <w:tcW w:w="1839" w:type="dxa"/>
          </w:tcPr>
          <w:p w14:paraId="389423F2" w14:textId="77777777" w:rsidR="00963966" w:rsidRDefault="00624A5D">
            <w:pPr>
              <w:widowControl w:val="0"/>
              <w:tabs>
                <w:tab w:val="left" w:pos="4960"/>
              </w:tabs>
              <w:spacing w:before="120" w:after="0"/>
              <w:rPr>
                <w:rFonts w:cstheme="minorHAnsi"/>
                <w:bCs/>
              </w:rPr>
            </w:pPr>
            <w:r>
              <w:rPr>
                <w:rFonts w:eastAsia="Calibri" w:cstheme="minorHAnsi"/>
                <w:bCs/>
                <w:sz w:val="22"/>
              </w:rPr>
              <w:t>VC</w:t>
            </w:r>
          </w:p>
        </w:tc>
      </w:tr>
      <w:tr w:rsidR="004E034E" w14:paraId="27E9363A" w14:textId="77777777">
        <w:tc>
          <w:tcPr>
            <w:tcW w:w="2146" w:type="dxa"/>
          </w:tcPr>
          <w:p w14:paraId="2E8C953E" w14:textId="77777777" w:rsidR="00963966" w:rsidRDefault="00624A5D">
            <w:pPr>
              <w:widowControl w:val="0"/>
              <w:tabs>
                <w:tab w:val="left" w:pos="4960"/>
              </w:tabs>
              <w:spacing w:before="120" w:after="0"/>
              <w:rPr>
                <w:rFonts w:cstheme="minorHAnsi"/>
                <w:b/>
              </w:rPr>
            </w:pPr>
            <w:r>
              <w:rPr>
                <w:rFonts w:eastAsia="Calibri" w:cstheme="minorHAnsi"/>
                <w:b/>
                <w:sz w:val="22"/>
              </w:rPr>
              <w:t>3 Betydande</w:t>
            </w:r>
          </w:p>
          <w:p w14:paraId="624634CD" w14:textId="77777777" w:rsidR="00963966" w:rsidRDefault="00624A5D">
            <w:pPr>
              <w:widowControl w:val="0"/>
              <w:tabs>
                <w:tab w:val="left" w:pos="4960"/>
              </w:tabs>
              <w:spacing w:before="120" w:after="0"/>
              <w:rPr>
                <w:rFonts w:cstheme="minorHAnsi"/>
                <w:bCs/>
              </w:rPr>
            </w:pPr>
            <w:r>
              <w:rPr>
                <w:rFonts w:eastAsia="Calibri" w:cstheme="minorHAnsi"/>
                <w:bCs/>
                <w:sz w:val="22"/>
              </w:rPr>
              <w:t>Bestående, måttlig funktionsnedsättning</w:t>
            </w:r>
          </w:p>
        </w:tc>
        <w:tc>
          <w:tcPr>
            <w:tcW w:w="1400" w:type="dxa"/>
          </w:tcPr>
          <w:p w14:paraId="3A648F0A" w14:textId="77777777" w:rsidR="00963966" w:rsidRDefault="00624A5D">
            <w:pPr>
              <w:widowControl w:val="0"/>
              <w:tabs>
                <w:tab w:val="left" w:pos="4960"/>
              </w:tabs>
              <w:spacing w:before="120" w:after="0"/>
              <w:rPr>
                <w:rFonts w:cstheme="minorHAnsi"/>
                <w:bCs/>
              </w:rPr>
            </w:pPr>
            <w:r>
              <w:rPr>
                <w:rFonts w:eastAsia="Calibri" w:cstheme="minorHAnsi"/>
                <w:bCs/>
                <w:sz w:val="22"/>
              </w:rPr>
              <w:t>KU,</w:t>
            </w:r>
          </w:p>
          <w:p w14:paraId="3ED0420F" w14:textId="77777777" w:rsidR="00963966" w:rsidRDefault="00624A5D">
            <w:pPr>
              <w:widowControl w:val="0"/>
              <w:tabs>
                <w:tab w:val="left" w:pos="4960"/>
              </w:tabs>
              <w:spacing w:before="120" w:after="0"/>
              <w:rPr>
                <w:rFonts w:cstheme="minorHAnsi"/>
                <w:bCs/>
              </w:rPr>
            </w:pPr>
            <w:r>
              <w:rPr>
                <w:rFonts w:eastAsia="Calibri" w:cstheme="minorHAnsi"/>
                <w:bCs/>
                <w:sz w:val="22"/>
              </w:rPr>
              <w:t xml:space="preserve">MAS/MAR </w:t>
            </w:r>
          </w:p>
        </w:tc>
        <w:tc>
          <w:tcPr>
            <w:tcW w:w="1839" w:type="dxa"/>
          </w:tcPr>
          <w:p w14:paraId="5683019B" w14:textId="77777777" w:rsidR="00963966" w:rsidRDefault="00624A5D">
            <w:pPr>
              <w:widowControl w:val="0"/>
              <w:tabs>
                <w:tab w:val="left" w:pos="4960"/>
              </w:tabs>
              <w:spacing w:before="120" w:after="0"/>
              <w:rPr>
                <w:rFonts w:cstheme="minorHAnsi"/>
                <w:bCs/>
              </w:rPr>
            </w:pPr>
            <w:r>
              <w:rPr>
                <w:rFonts w:eastAsia="Calibri" w:cstheme="minorHAnsi"/>
                <w:bCs/>
                <w:sz w:val="22"/>
              </w:rPr>
              <w:t>KU,</w:t>
            </w:r>
          </w:p>
          <w:p w14:paraId="7AE16E13" w14:textId="77777777" w:rsidR="00963966" w:rsidRDefault="00624A5D">
            <w:pPr>
              <w:widowControl w:val="0"/>
              <w:tabs>
                <w:tab w:val="left" w:pos="4960"/>
              </w:tabs>
              <w:spacing w:before="120" w:after="0"/>
              <w:rPr>
                <w:rFonts w:cstheme="minorHAnsi"/>
                <w:b/>
              </w:rPr>
            </w:pPr>
            <w:r>
              <w:rPr>
                <w:rFonts w:eastAsia="Calibri" w:cstheme="minorHAnsi"/>
                <w:bCs/>
                <w:sz w:val="22"/>
              </w:rPr>
              <w:t>MAS/MAR</w:t>
            </w:r>
          </w:p>
        </w:tc>
        <w:tc>
          <w:tcPr>
            <w:tcW w:w="1839" w:type="dxa"/>
          </w:tcPr>
          <w:p w14:paraId="3548B5C8" w14:textId="77777777" w:rsidR="00963966" w:rsidRDefault="00624A5D">
            <w:pPr>
              <w:widowControl w:val="0"/>
              <w:tabs>
                <w:tab w:val="left" w:pos="4960"/>
              </w:tabs>
              <w:spacing w:before="120" w:after="0"/>
              <w:rPr>
                <w:rFonts w:cstheme="minorHAnsi"/>
                <w:bCs/>
              </w:rPr>
            </w:pPr>
            <w:r>
              <w:rPr>
                <w:rFonts w:eastAsia="Calibri" w:cstheme="minorHAnsi"/>
                <w:bCs/>
                <w:sz w:val="22"/>
              </w:rPr>
              <w:t xml:space="preserve"> KU,</w:t>
            </w:r>
          </w:p>
          <w:p w14:paraId="41727C45" w14:textId="77777777" w:rsidR="00963966" w:rsidRDefault="00624A5D">
            <w:pPr>
              <w:widowControl w:val="0"/>
              <w:tabs>
                <w:tab w:val="left" w:pos="4960"/>
              </w:tabs>
              <w:spacing w:before="120" w:after="0"/>
              <w:rPr>
                <w:rFonts w:cstheme="minorHAnsi"/>
                <w:b/>
              </w:rPr>
            </w:pPr>
            <w:r>
              <w:rPr>
                <w:rFonts w:eastAsia="Calibri" w:cstheme="minorHAnsi"/>
                <w:bCs/>
                <w:sz w:val="22"/>
              </w:rPr>
              <w:t>MAS/MAR</w:t>
            </w:r>
          </w:p>
        </w:tc>
        <w:tc>
          <w:tcPr>
            <w:tcW w:w="1839" w:type="dxa"/>
          </w:tcPr>
          <w:p w14:paraId="601628E6" w14:textId="77777777" w:rsidR="00963966" w:rsidRDefault="00624A5D">
            <w:pPr>
              <w:widowControl w:val="0"/>
              <w:tabs>
                <w:tab w:val="left" w:pos="4960"/>
              </w:tabs>
              <w:spacing w:before="120" w:after="0"/>
              <w:rPr>
                <w:rFonts w:cstheme="minorHAnsi"/>
                <w:bCs/>
              </w:rPr>
            </w:pPr>
            <w:r>
              <w:rPr>
                <w:rFonts w:eastAsia="Calibri" w:cstheme="minorHAnsi"/>
                <w:bCs/>
                <w:sz w:val="22"/>
              </w:rPr>
              <w:t xml:space="preserve"> KU,</w:t>
            </w:r>
          </w:p>
          <w:p w14:paraId="4D2BE47C" w14:textId="77777777" w:rsidR="00963966" w:rsidRDefault="00624A5D">
            <w:pPr>
              <w:widowControl w:val="0"/>
              <w:tabs>
                <w:tab w:val="left" w:pos="4960"/>
              </w:tabs>
              <w:spacing w:before="120" w:after="0"/>
              <w:rPr>
                <w:rFonts w:cstheme="minorHAnsi"/>
                <w:b/>
              </w:rPr>
            </w:pPr>
            <w:r>
              <w:rPr>
                <w:rFonts w:eastAsia="Calibri" w:cstheme="minorHAnsi"/>
                <w:bCs/>
                <w:sz w:val="22"/>
              </w:rPr>
              <w:t>MAS/MAR</w:t>
            </w:r>
          </w:p>
        </w:tc>
      </w:tr>
      <w:tr w:rsidR="004E034E" w14:paraId="78F1545A" w14:textId="77777777">
        <w:tc>
          <w:tcPr>
            <w:tcW w:w="2146" w:type="dxa"/>
          </w:tcPr>
          <w:p w14:paraId="38D205FE" w14:textId="77777777" w:rsidR="00963966" w:rsidRDefault="00624A5D">
            <w:pPr>
              <w:widowControl w:val="0"/>
              <w:tabs>
                <w:tab w:val="left" w:pos="4960"/>
              </w:tabs>
              <w:spacing w:before="120" w:after="0"/>
              <w:rPr>
                <w:rFonts w:cstheme="minorHAnsi"/>
                <w:b/>
              </w:rPr>
            </w:pPr>
            <w:r>
              <w:rPr>
                <w:rFonts w:eastAsia="Calibri" w:cstheme="minorHAnsi"/>
                <w:b/>
                <w:sz w:val="22"/>
              </w:rPr>
              <w:t xml:space="preserve">4 Katastrof </w:t>
            </w:r>
          </w:p>
          <w:p w14:paraId="6C3CC094" w14:textId="77777777" w:rsidR="00963966" w:rsidRDefault="00624A5D">
            <w:pPr>
              <w:widowControl w:val="0"/>
              <w:tabs>
                <w:tab w:val="left" w:pos="4960"/>
              </w:tabs>
              <w:spacing w:before="120" w:after="0"/>
              <w:rPr>
                <w:rFonts w:cstheme="minorHAnsi"/>
                <w:bCs/>
              </w:rPr>
            </w:pPr>
            <w:r>
              <w:rPr>
                <w:rFonts w:eastAsia="Calibri" w:cstheme="minorHAnsi"/>
                <w:bCs/>
                <w:sz w:val="22"/>
              </w:rPr>
              <w:t xml:space="preserve">Dödsfall/självmord, </w:t>
            </w:r>
            <w:r>
              <w:rPr>
                <w:rFonts w:eastAsia="Calibri" w:cstheme="minorHAnsi"/>
                <w:bCs/>
                <w:sz w:val="22"/>
              </w:rPr>
              <w:lastRenderedPageBreak/>
              <w:t>bestående stor funktionsnedsättning</w:t>
            </w:r>
          </w:p>
        </w:tc>
        <w:tc>
          <w:tcPr>
            <w:tcW w:w="1400" w:type="dxa"/>
          </w:tcPr>
          <w:p w14:paraId="71B4EFC3" w14:textId="77777777" w:rsidR="00963966" w:rsidRDefault="00624A5D">
            <w:pPr>
              <w:widowControl w:val="0"/>
              <w:tabs>
                <w:tab w:val="left" w:pos="4960"/>
              </w:tabs>
              <w:spacing w:before="120" w:after="0"/>
              <w:rPr>
                <w:rFonts w:cstheme="minorHAnsi"/>
                <w:bCs/>
              </w:rPr>
            </w:pPr>
            <w:r>
              <w:rPr>
                <w:rFonts w:eastAsia="Calibri" w:cstheme="minorHAnsi"/>
                <w:bCs/>
                <w:sz w:val="22"/>
              </w:rPr>
              <w:lastRenderedPageBreak/>
              <w:t>KU,</w:t>
            </w:r>
          </w:p>
          <w:p w14:paraId="455F11BD" w14:textId="77777777" w:rsidR="00963966" w:rsidRDefault="00624A5D">
            <w:pPr>
              <w:widowControl w:val="0"/>
              <w:tabs>
                <w:tab w:val="left" w:pos="4960"/>
              </w:tabs>
              <w:spacing w:before="120" w:after="0"/>
              <w:rPr>
                <w:rFonts w:cstheme="minorHAnsi"/>
                <w:bCs/>
              </w:rPr>
            </w:pPr>
            <w:r>
              <w:rPr>
                <w:rFonts w:eastAsia="Calibri" w:cstheme="minorHAnsi"/>
                <w:bCs/>
                <w:sz w:val="22"/>
              </w:rPr>
              <w:t>MAS /MAR</w:t>
            </w:r>
          </w:p>
        </w:tc>
        <w:tc>
          <w:tcPr>
            <w:tcW w:w="1839" w:type="dxa"/>
          </w:tcPr>
          <w:p w14:paraId="6B3849E9" w14:textId="77777777" w:rsidR="00963966" w:rsidRDefault="00624A5D">
            <w:pPr>
              <w:widowControl w:val="0"/>
              <w:tabs>
                <w:tab w:val="left" w:pos="4960"/>
              </w:tabs>
              <w:spacing w:before="120" w:after="0"/>
              <w:rPr>
                <w:rFonts w:cstheme="minorHAnsi"/>
                <w:bCs/>
              </w:rPr>
            </w:pPr>
            <w:r>
              <w:rPr>
                <w:rFonts w:eastAsia="Calibri" w:cstheme="minorHAnsi"/>
                <w:bCs/>
                <w:sz w:val="22"/>
              </w:rPr>
              <w:t>KU,</w:t>
            </w:r>
          </w:p>
          <w:p w14:paraId="69787012" w14:textId="77777777" w:rsidR="00963966" w:rsidRDefault="00624A5D">
            <w:pPr>
              <w:widowControl w:val="0"/>
              <w:tabs>
                <w:tab w:val="left" w:pos="4960"/>
              </w:tabs>
              <w:spacing w:before="120" w:after="0"/>
              <w:rPr>
                <w:rFonts w:cstheme="minorHAnsi"/>
                <w:b/>
              </w:rPr>
            </w:pPr>
            <w:r>
              <w:rPr>
                <w:rFonts w:eastAsia="Calibri" w:cstheme="minorHAnsi"/>
                <w:bCs/>
                <w:sz w:val="22"/>
              </w:rPr>
              <w:t>MAS/MAR</w:t>
            </w:r>
          </w:p>
        </w:tc>
        <w:tc>
          <w:tcPr>
            <w:tcW w:w="1839" w:type="dxa"/>
          </w:tcPr>
          <w:p w14:paraId="4C704944" w14:textId="77777777" w:rsidR="00963966" w:rsidRDefault="00624A5D">
            <w:pPr>
              <w:widowControl w:val="0"/>
              <w:tabs>
                <w:tab w:val="left" w:pos="4960"/>
              </w:tabs>
              <w:spacing w:before="120" w:after="0"/>
              <w:rPr>
                <w:rFonts w:cstheme="minorHAnsi"/>
                <w:bCs/>
              </w:rPr>
            </w:pPr>
            <w:r>
              <w:rPr>
                <w:rFonts w:eastAsia="Calibri" w:cstheme="minorHAnsi"/>
                <w:bCs/>
                <w:sz w:val="22"/>
              </w:rPr>
              <w:t>KU,</w:t>
            </w:r>
          </w:p>
          <w:p w14:paraId="0AB790AB" w14:textId="77777777" w:rsidR="00963966" w:rsidRDefault="00624A5D">
            <w:pPr>
              <w:widowControl w:val="0"/>
              <w:tabs>
                <w:tab w:val="left" w:pos="4960"/>
              </w:tabs>
              <w:spacing w:before="120" w:after="0"/>
              <w:rPr>
                <w:rFonts w:cstheme="minorHAnsi"/>
                <w:b/>
              </w:rPr>
            </w:pPr>
            <w:r>
              <w:rPr>
                <w:rFonts w:eastAsia="Calibri" w:cstheme="minorHAnsi"/>
                <w:bCs/>
                <w:sz w:val="22"/>
              </w:rPr>
              <w:t>MAS/MAR</w:t>
            </w:r>
          </w:p>
        </w:tc>
        <w:tc>
          <w:tcPr>
            <w:tcW w:w="1839" w:type="dxa"/>
          </w:tcPr>
          <w:p w14:paraId="3F35B73A" w14:textId="77777777" w:rsidR="00963966" w:rsidRDefault="00624A5D">
            <w:pPr>
              <w:widowControl w:val="0"/>
              <w:tabs>
                <w:tab w:val="left" w:pos="4960"/>
              </w:tabs>
              <w:spacing w:before="120" w:after="0"/>
              <w:rPr>
                <w:rFonts w:cstheme="minorHAnsi"/>
                <w:bCs/>
              </w:rPr>
            </w:pPr>
            <w:r>
              <w:rPr>
                <w:rFonts w:eastAsia="Calibri" w:cstheme="minorHAnsi"/>
                <w:bCs/>
                <w:sz w:val="22"/>
              </w:rPr>
              <w:t>KU,</w:t>
            </w:r>
          </w:p>
          <w:p w14:paraId="0AC31460" w14:textId="77777777" w:rsidR="00963966" w:rsidRDefault="00624A5D">
            <w:pPr>
              <w:widowControl w:val="0"/>
              <w:tabs>
                <w:tab w:val="left" w:pos="4960"/>
              </w:tabs>
              <w:spacing w:before="120" w:after="0"/>
              <w:rPr>
                <w:rFonts w:cstheme="minorHAnsi"/>
                <w:b/>
              </w:rPr>
            </w:pPr>
            <w:r>
              <w:rPr>
                <w:rFonts w:eastAsia="Calibri" w:cstheme="minorHAnsi"/>
                <w:bCs/>
                <w:sz w:val="22"/>
              </w:rPr>
              <w:t>MAS/MAR</w:t>
            </w:r>
          </w:p>
        </w:tc>
      </w:tr>
    </w:tbl>
    <w:p w14:paraId="5D3E0AB6" w14:textId="77777777" w:rsidR="00963966" w:rsidRDefault="00963966">
      <w:pPr>
        <w:pStyle w:val="Rubrik2"/>
      </w:pPr>
      <w:bookmarkStart w:id="28" w:name="_Toc82779713"/>
      <w:bookmarkEnd w:id="28"/>
    </w:p>
    <w:p w14:paraId="302DD870" w14:textId="77777777" w:rsidR="00963966" w:rsidRDefault="00624A5D">
      <w:pPr>
        <w:pStyle w:val="Rubrik2"/>
      </w:pPr>
      <w:bookmarkStart w:id="29" w:name="_Toc220572718"/>
      <w:r>
        <w:rPr>
          <w:noProof/>
        </w:rPr>
        <w:drawing>
          <wp:anchor distT="0" distB="0" distL="114300" distR="0" simplePos="0" relativeHeight="251663360" behindDoc="0" locked="0" layoutInCell="0" allowOverlap="1" wp14:anchorId="2330A026" wp14:editId="1B7CA4AE">
            <wp:simplePos x="0" y="0"/>
            <wp:positionH relativeFrom="margin">
              <wp:align>right</wp:align>
            </wp:positionH>
            <wp:positionV relativeFrom="paragraph">
              <wp:posOffset>243205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9" name="Bildobjekt 16" descr="Cirkel indelad i fem delar. Markerad del 2: Tillförlitliga och säkra system och process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16" descr="Cirkel indelad i fem delar. Markerad del 2: Tillförlitliga och säkra system och processer. "/>
                    <pic:cNvPicPr>
                      <a:picLocks noChangeAspect="1" noChangeArrowheads="1"/>
                    </pic:cNvPicPr>
                  </pic:nvPicPr>
                  <pic:blipFill>
                    <a:blip r:embed="rId21"/>
                    <a:stretch>
                      <a:fillRect/>
                    </a:stretch>
                  </pic:blipFill>
                  <pic:spPr bwMode="auto">
                    <a:xfrm>
                      <a:off x="0" y="0"/>
                      <a:ext cx="1151890" cy="1151890"/>
                    </a:xfrm>
                    <a:prstGeom prst="rect">
                      <a:avLst/>
                    </a:prstGeom>
                  </pic:spPr>
                </pic:pic>
              </a:graphicData>
            </a:graphic>
          </wp:anchor>
        </w:drawing>
      </w:r>
      <w:r>
        <w:t>Tillförlitliga och säkra system och processer</w:t>
      </w:r>
      <w:bookmarkEnd w:id="29"/>
    </w:p>
    <w:p w14:paraId="69D4FEE0" w14:textId="77777777" w:rsidR="00870AEE" w:rsidRDefault="00624A5D" w:rsidP="00A55DBD">
      <w:pPr>
        <w:shd w:val="clear" w:color="auto" w:fill="FFFFFF" w:themeFill="background1"/>
        <w:rPr>
          <w:rFonts w:cstheme="minorHAnsi"/>
          <w:szCs w:val="24"/>
        </w:rPr>
      </w:pPr>
      <w:r w:rsidRPr="00171592">
        <w:rPr>
          <w:rFonts w:cstheme="minorHAnsi"/>
          <w:szCs w:val="24"/>
        </w:rPr>
        <w:t xml:space="preserve">För att säkra kvalitet och tydliggöra förekommande processer och arbetssätt inom </w:t>
      </w:r>
      <w:r w:rsidRPr="00171592">
        <w:rPr>
          <w:rFonts w:cstheme="minorHAnsi"/>
          <w:szCs w:val="24"/>
        </w:rPr>
        <w:t>verksamheten har samtliga medarbetare tillgång till e</w:t>
      </w:r>
      <w:r w:rsidR="00C551FC">
        <w:rPr>
          <w:rFonts w:cstheme="minorHAnsi"/>
          <w:szCs w:val="24"/>
        </w:rPr>
        <w:t>tt</w:t>
      </w:r>
      <w:r>
        <w:rPr>
          <w:rFonts w:cstheme="minorHAnsi"/>
          <w:szCs w:val="24"/>
        </w:rPr>
        <w:t xml:space="preserve"> gemensamt </w:t>
      </w:r>
      <w:r w:rsidR="007A535A">
        <w:rPr>
          <w:rFonts w:cstheme="minorHAnsi"/>
          <w:szCs w:val="24"/>
        </w:rPr>
        <w:t>ledningssystem</w:t>
      </w:r>
      <w:r w:rsidR="00C2325F">
        <w:rPr>
          <w:rFonts w:cstheme="minorHAnsi"/>
          <w:szCs w:val="24"/>
        </w:rPr>
        <w:t xml:space="preserve">, där </w:t>
      </w:r>
      <w:r w:rsidR="00BD61CA">
        <w:rPr>
          <w:rFonts w:cstheme="minorHAnsi"/>
          <w:szCs w:val="24"/>
        </w:rPr>
        <w:t xml:space="preserve">finns lokala rutiner framtagna </w:t>
      </w:r>
      <w:r w:rsidR="00407C60">
        <w:rPr>
          <w:rFonts w:cstheme="minorHAnsi"/>
          <w:szCs w:val="24"/>
        </w:rPr>
        <w:t xml:space="preserve">utifrån </w:t>
      </w:r>
      <w:r w:rsidR="003C1489">
        <w:rPr>
          <w:rFonts w:cstheme="minorHAnsi"/>
          <w:szCs w:val="24"/>
        </w:rPr>
        <w:t xml:space="preserve">företagets och nationella riktlinjer. </w:t>
      </w:r>
      <w:r w:rsidR="002D6987">
        <w:rPr>
          <w:rFonts w:cstheme="minorHAnsi"/>
          <w:szCs w:val="24"/>
        </w:rPr>
        <w:t>Verksamheten har även tillgång till</w:t>
      </w:r>
      <w:r w:rsidR="0020570A">
        <w:rPr>
          <w:rFonts w:cstheme="minorHAnsi"/>
          <w:szCs w:val="24"/>
        </w:rPr>
        <w:t xml:space="preserve"> och efterföljer</w:t>
      </w:r>
      <w:r w:rsidR="002D6987">
        <w:rPr>
          <w:rFonts w:cstheme="minorHAnsi"/>
          <w:szCs w:val="24"/>
        </w:rPr>
        <w:t xml:space="preserve"> Nyköping kommuns </w:t>
      </w:r>
      <w:r w:rsidR="001B0AE7">
        <w:rPr>
          <w:rFonts w:cstheme="minorHAnsi"/>
          <w:szCs w:val="24"/>
        </w:rPr>
        <w:t xml:space="preserve">övergripande </w:t>
      </w:r>
      <w:r w:rsidR="00E71226">
        <w:rPr>
          <w:rFonts w:cstheme="minorHAnsi"/>
          <w:szCs w:val="24"/>
        </w:rPr>
        <w:t xml:space="preserve">rutiner samt riktlinjer från Region Sörmland. </w:t>
      </w:r>
    </w:p>
    <w:p w14:paraId="2B42CE70" w14:textId="77777777" w:rsidR="00963966" w:rsidRDefault="00963966">
      <w:pPr>
        <w:tabs>
          <w:tab w:val="left" w:pos="4960"/>
        </w:tabs>
        <w:spacing w:after="0"/>
        <w:rPr>
          <w:rFonts w:ascii="Garamond" w:eastAsia="Calibri" w:hAnsi="Garamond" w:cs="Times New Roman"/>
          <w:szCs w:val="20"/>
        </w:rPr>
      </w:pPr>
    </w:p>
    <w:p w14:paraId="3CF66A37" w14:textId="77777777" w:rsidR="00CA6254" w:rsidRDefault="00CA6254">
      <w:pPr>
        <w:tabs>
          <w:tab w:val="left" w:pos="4960"/>
        </w:tabs>
        <w:spacing w:after="0"/>
        <w:rPr>
          <w:rFonts w:ascii="Garamond" w:eastAsia="Calibri" w:hAnsi="Garamond" w:cs="Times New Roman"/>
          <w:szCs w:val="20"/>
        </w:rPr>
      </w:pPr>
    </w:p>
    <w:p w14:paraId="54559D6A" w14:textId="77777777" w:rsidR="00780A63" w:rsidRDefault="00624A5D" w:rsidP="00B6096C">
      <w:pPr>
        <w:tabs>
          <w:tab w:val="left" w:pos="4960"/>
        </w:tabs>
        <w:spacing w:after="0"/>
        <w:rPr>
          <w:rFonts w:ascii="Garamond" w:eastAsia="Calibri" w:hAnsi="Garamond" w:cs="Arial"/>
          <w:b/>
        </w:rPr>
      </w:pPr>
      <w:r>
        <w:rPr>
          <w:rFonts w:ascii="Garamond" w:eastAsia="Calibri" w:hAnsi="Garamond" w:cs="Arial"/>
          <w:b/>
        </w:rPr>
        <w:t xml:space="preserve">Hur tillförlitliga är arbetsprocesser och system </w:t>
      </w:r>
      <w:bookmarkStart w:id="30" w:name="_Toc82779714"/>
      <w:bookmarkStart w:id="31" w:name="_Hlk127260756"/>
    </w:p>
    <w:p w14:paraId="7384D8C0" w14:textId="77777777" w:rsidR="00B6096C" w:rsidRDefault="00B6096C" w:rsidP="00B6096C">
      <w:pPr>
        <w:tabs>
          <w:tab w:val="left" w:pos="4960"/>
        </w:tabs>
        <w:spacing w:after="0"/>
        <w:rPr>
          <w:highlight w:val="yellow"/>
        </w:rPr>
      </w:pPr>
    </w:p>
    <w:p w14:paraId="4A7C3782" w14:textId="77777777" w:rsidR="00641415" w:rsidRDefault="00624A5D" w:rsidP="00641415">
      <w:pPr>
        <w:suppressAutoHyphens w:val="0"/>
      </w:pPr>
      <w:r w:rsidRPr="000A064C">
        <w:t>På Björkgården</w:t>
      </w:r>
      <w:r w:rsidRPr="00E76F20">
        <w:t xml:space="preserve"> träffas den lokala ledningsgruppen en gång per </w:t>
      </w:r>
      <w:r w:rsidR="00E56DBA">
        <w:t>månad</w:t>
      </w:r>
      <w:r w:rsidRPr="00E76F20">
        <w:t xml:space="preserve"> för att kontinuerligt följa upp verksamhetens processer och arbetssätt. Nya eller reviderade rutiner och riktlinjer kommuniceras vidare till medarbetarna via kvalitetsråd, arbetsplatsträffar och intranätet. </w:t>
      </w:r>
    </w:p>
    <w:p w14:paraId="1A6A5683" w14:textId="77777777" w:rsidR="001B2128" w:rsidRDefault="00624A5D" w:rsidP="00EE5883">
      <w:pPr>
        <w:suppressAutoHyphens w:val="0"/>
      </w:pPr>
      <w:r>
        <w:t>B</w:t>
      </w:r>
      <w:r w:rsidRPr="00DA5F56">
        <w:t xml:space="preserve">asala hygienrutiner och klädregler är ett </w:t>
      </w:r>
      <w:r w:rsidRPr="00DA5F56">
        <w:t>prioriterat område för att förebygga smittspridning och vårdrelaterade infektioner. Uppföljningar och observationer har visat behov av fortsatt arbete kring korrekt användning av skyddsutrustning och handhygien i vissa omvårdnadssituationer.</w:t>
      </w:r>
      <w:r w:rsidR="00EE5883">
        <w:t xml:space="preserve"> Åtgärder vi tagit fram; </w:t>
      </w:r>
      <w:r w:rsidR="00EE5883" w:rsidRPr="00EE5883">
        <w:t>återkommande hygienutbildningar för all personal,</w:t>
      </w:r>
      <w:r w:rsidR="005B02F3">
        <w:t xml:space="preserve"> regelbundna möten för</w:t>
      </w:r>
      <w:r w:rsidR="00EE5883" w:rsidRPr="00EE5883">
        <w:t xml:space="preserve"> hygienombud på enheterna, regelbundna hygienobservationer med återkopplin</w:t>
      </w:r>
      <w:r w:rsidR="00026CBF">
        <w:t xml:space="preserve">g och </w:t>
      </w:r>
      <w:r w:rsidR="00EE5883" w:rsidRPr="00EE5883">
        <w:t>tydlig information om klädregler och hygienrutiner vid introduktion av ny personal</w:t>
      </w:r>
      <w:r w:rsidR="00026CBF">
        <w:t xml:space="preserve">. </w:t>
      </w:r>
      <w:r w:rsidR="00E31A90">
        <w:t xml:space="preserve">Verksamheten tillämpar ett särskilt kontrakt/dokument som medarbetare skriver under </w:t>
      </w:r>
      <w:r w:rsidR="00CA6744">
        <w:t xml:space="preserve">för att säkerställa att alla fått information kring basala hygienrutiner och personligt ansvar. </w:t>
      </w:r>
    </w:p>
    <w:p w14:paraId="7C85A2B9" w14:textId="77777777" w:rsidR="008F46EC" w:rsidRPr="00E76F20" w:rsidRDefault="00624A5D" w:rsidP="008A11EF">
      <w:pPr>
        <w:suppressAutoHyphens w:val="0"/>
      </w:pPr>
      <w:r w:rsidRPr="008F46EC">
        <w:t>Verksamheten har identifierat behov av fortsatt strukturerat arbete med läkemedelsgenomgångar</w:t>
      </w:r>
      <w:r w:rsidR="004376B9">
        <w:t xml:space="preserve"> och det finns välfungerande rutiner. Här är målet att upprätthålla dessa </w:t>
      </w:r>
      <w:r w:rsidR="007E08F8">
        <w:t xml:space="preserve">fungerande rutiner. </w:t>
      </w:r>
      <w:r w:rsidR="008A11EF">
        <w:t xml:space="preserve">Åtgärder att fortsatt arbeta med </w:t>
      </w:r>
      <w:r w:rsidR="008A11EF" w:rsidRPr="008A11EF">
        <w:t xml:space="preserve">regelbundna läkemedelsgenomgångar i samverkan med ansvarig läkare och </w:t>
      </w:r>
      <w:r w:rsidR="00FD1535">
        <w:t>OAS</w:t>
      </w:r>
      <w:r w:rsidR="008A11EF" w:rsidRPr="008A11EF">
        <w:t>,</w:t>
      </w:r>
      <w:r w:rsidR="00FD1535">
        <w:t xml:space="preserve"> </w:t>
      </w:r>
      <w:r w:rsidR="008A11EF" w:rsidRPr="008A11EF">
        <w:t>uppföljning av läkemedel som innebär ökad fallrisk</w:t>
      </w:r>
      <w:r w:rsidR="001D1957">
        <w:t xml:space="preserve">, följa läkemedelsförändringar genom </w:t>
      </w:r>
      <w:r w:rsidR="000613F9">
        <w:t xml:space="preserve">tydlig dokumentation och  uppföljning. </w:t>
      </w:r>
    </w:p>
    <w:p w14:paraId="2DC089D2" w14:textId="77777777" w:rsidR="00B6096C" w:rsidRPr="00B6096C" w:rsidRDefault="00B6096C" w:rsidP="00B6096C"/>
    <w:p w14:paraId="4E740572" w14:textId="77777777" w:rsidR="00963966" w:rsidRDefault="00624A5D">
      <w:pPr>
        <w:pStyle w:val="Rubrik2"/>
      </w:pPr>
      <w:bookmarkStart w:id="32" w:name="_Toc220572719"/>
      <w:r>
        <w:rPr>
          <w:noProof/>
        </w:rPr>
        <w:drawing>
          <wp:anchor distT="0" distB="0" distL="114300" distR="0" simplePos="0" relativeHeight="251664384" behindDoc="0" locked="0" layoutInCell="0" allowOverlap="1" wp14:anchorId="17C656A5" wp14:editId="2EF6AA98">
            <wp:simplePos x="0" y="0"/>
            <wp:positionH relativeFrom="margin">
              <wp:align>right</wp:align>
            </wp:positionH>
            <wp:positionV relativeFrom="paragraph">
              <wp:posOffset>212725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10" name="Bildobjekt 18" descr="Cirkel indelad i fem delar. Markerad del 3: Säker vård här och 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8" descr="Cirkel indelad i fem delar. Markerad del 3: Säker vård här och nu. "/>
                    <pic:cNvPicPr>
                      <a:picLocks noChangeAspect="1" noChangeArrowheads="1"/>
                    </pic:cNvPicPr>
                  </pic:nvPicPr>
                  <pic:blipFill>
                    <a:blip r:embed="rId22"/>
                    <a:stretch>
                      <a:fillRect/>
                    </a:stretch>
                  </pic:blipFill>
                  <pic:spPr bwMode="auto">
                    <a:xfrm>
                      <a:off x="0" y="0"/>
                      <a:ext cx="1151890" cy="1151890"/>
                    </a:xfrm>
                    <a:prstGeom prst="rect">
                      <a:avLst/>
                    </a:prstGeom>
                  </pic:spPr>
                </pic:pic>
              </a:graphicData>
            </a:graphic>
          </wp:anchor>
        </w:drawing>
      </w:r>
      <w:r>
        <w:t>Säker vård här och nu</w:t>
      </w:r>
      <w:bookmarkEnd w:id="30"/>
      <w:bookmarkEnd w:id="31"/>
      <w:bookmarkEnd w:id="32"/>
    </w:p>
    <w:p w14:paraId="5401BD2E" w14:textId="77777777" w:rsidR="002C2E46" w:rsidRPr="002C2E46" w:rsidRDefault="00624A5D" w:rsidP="003A1A5E">
      <w:r w:rsidRPr="002C2E46">
        <w:t>Hälso- och sjukvården präglas av ständiga interaktioner mellan människor, teknik och organisation. Förutsättningarna för säkerhet förändras snabbt och det är viktigt att agera på störningar i närtid.</w:t>
      </w:r>
    </w:p>
    <w:p w14:paraId="61C37496" w14:textId="77777777" w:rsidR="00963966" w:rsidRPr="004F0A7A" w:rsidRDefault="00624A5D" w:rsidP="004F0A7A">
      <w:pPr>
        <w:tabs>
          <w:tab w:val="left" w:pos="4960"/>
        </w:tabs>
        <w:suppressAutoHyphens w:val="0"/>
        <w:spacing w:after="0"/>
        <w:rPr>
          <w:rFonts w:eastAsia="Gill Sans MT" w:cstheme="minorHAnsi"/>
          <w:szCs w:val="24"/>
        </w:rPr>
      </w:pPr>
      <w:r w:rsidRPr="00FD0866">
        <w:rPr>
          <w:rFonts w:eastAsia="Gill Sans MT" w:cstheme="minorHAnsi"/>
          <w:szCs w:val="24"/>
        </w:rPr>
        <w:t>Under 2025 har</w:t>
      </w:r>
      <w:r w:rsidR="00F94DFB" w:rsidRPr="00FD0866">
        <w:rPr>
          <w:rFonts w:eastAsia="Gill Sans MT" w:cstheme="minorHAnsi"/>
          <w:szCs w:val="24"/>
        </w:rPr>
        <w:t xml:space="preserve"> vi inte haft några större svårigheter med</w:t>
      </w:r>
      <w:r w:rsidR="00825D72" w:rsidRPr="00FD0866">
        <w:rPr>
          <w:rFonts w:eastAsia="Gill Sans MT" w:cstheme="minorHAnsi"/>
          <w:szCs w:val="24"/>
        </w:rPr>
        <w:t xml:space="preserve"> kompetensförsörjningen</w:t>
      </w:r>
      <w:r w:rsidR="00F94DFB" w:rsidRPr="00FD0866">
        <w:rPr>
          <w:rFonts w:eastAsia="Gill Sans MT" w:cstheme="minorHAnsi"/>
          <w:szCs w:val="24"/>
        </w:rPr>
        <w:t xml:space="preserve">. Vi har haft många sökande både till </w:t>
      </w:r>
      <w:r w:rsidR="004416DA" w:rsidRPr="00FD0866">
        <w:rPr>
          <w:rFonts w:eastAsia="Gill Sans MT" w:cstheme="minorHAnsi"/>
          <w:szCs w:val="24"/>
        </w:rPr>
        <w:t xml:space="preserve">fasta tjänster samt inför sommaren. Vi har kunnat rekrytera </w:t>
      </w:r>
      <w:r w:rsidR="00A21F2C" w:rsidRPr="00FD0866">
        <w:rPr>
          <w:rFonts w:eastAsia="Gill Sans MT" w:cstheme="minorHAnsi"/>
          <w:szCs w:val="24"/>
        </w:rPr>
        <w:t xml:space="preserve">utbildade undersköterskor till </w:t>
      </w:r>
      <w:r w:rsidR="00FD0866" w:rsidRPr="00FD0866">
        <w:rPr>
          <w:rFonts w:eastAsia="Gill Sans MT" w:cstheme="minorHAnsi"/>
          <w:szCs w:val="24"/>
        </w:rPr>
        <w:t>fasta tjänster och delvis utbildad personal till sommaren</w:t>
      </w:r>
      <w:r w:rsidR="00FD0866" w:rsidRPr="00AA40CB">
        <w:rPr>
          <w:rFonts w:eastAsia="Gill Sans MT" w:cstheme="minorHAnsi"/>
          <w:szCs w:val="24"/>
        </w:rPr>
        <w:t xml:space="preserve">. </w:t>
      </w:r>
      <w:r w:rsidRPr="00AA40CB">
        <w:rPr>
          <w:rFonts w:eastAsia="Gill Sans MT" w:cstheme="minorHAnsi"/>
          <w:szCs w:val="24"/>
        </w:rPr>
        <w:t xml:space="preserve"> </w:t>
      </w:r>
      <w:r w:rsidR="00AA40CB" w:rsidRPr="00AA40CB">
        <w:rPr>
          <w:rFonts w:eastAsia="Gill Sans MT" w:cstheme="minorHAnsi"/>
          <w:szCs w:val="24"/>
        </w:rPr>
        <w:t>Flera</w:t>
      </w:r>
      <w:r w:rsidRPr="00AA40CB">
        <w:rPr>
          <w:rFonts w:eastAsia="Gill Sans MT" w:cstheme="minorHAnsi"/>
          <w:szCs w:val="24"/>
        </w:rPr>
        <w:t xml:space="preserve"> av de boende är multisjuka och har ett mer </w:t>
      </w:r>
      <w:r w:rsidRPr="00AA40CB">
        <w:rPr>
          <w:rFonts w:eastAsia="Gill Sans MT" w:cstheme="minorHAnsi"/>
          <w:szCs w:val="24"/>
        </w:rPr>
        <w:lastRenderedPageBreak/>
        <w:t>omfattande omvårdnads</w:t>
      </w:r>
      <w:r w:rsidRPr="00AA40CB">
        <w:rPr>
          <w:rFonts w:eastAsia="Gill Sans MT" w:cstheme="minorHAnsi"/>
          <w:szCs w:val="24"/>
        </w:rPr>
        <w:noBreakHyphen/>
        <w:t xml:space="preserve"> och sjukvårdsbehov redan vid inflyttning. Detta medför ökade krav på personalens kompetens och erfarenhet</w:t>
      </w:r>
      <w:r w:rsidR="00162C8B">
        <w:rPr>
          <w:rFonts w:eastAsia="Gill Sans MT" w:cstheme="minorHAnsi"/>
          <w:szCs w:val="24"/>
        </w:rPr>
        <w:t xml:space="preserve">. </w:t>
      </w:r>
    </w:p>
    <w:p w14:paraId="225C8765" w14:textId="77777777" w:rsidR="00963966" w:rsidRDefault="00963966" w:rsidP="003564EE">
      <w:pPr>
        <w:tabs>
          <w:tab w:val="left" w:pos="4960"/>
        </w:tabs>
        <w:spacing w:after="0"/>
        <w:rPr>
          <w:rFonts w:ascii="Garamond" w:hAnsi="Garamond" w:cs="Arial"/>
          <w:bCs/>
          <w:i/>
          <w:iCs/>
          <w:sz w:val="20"/>
          <w:szCs w:val="20"/>
        </w:rPr>
      </w:pPr>
    </w:p>
    <w:p w14:paraId="52C2EC8E" w14:textId="77777777" w:rsidR="00D12BA5" w:rsidRDefault="00624A5D" w:rsidP="00D12BA5">
      <w:r w:rsidRPr="00780A63">
        <w:rPr>
          <w:b/>
          <w:bCs/>
        </w:rPr>
        <w:t>Riskhantering</w:t>
      </w:r>
      <w:r>
        <w:t xml:space="preserve"> </w:t>
      </w:r>
    </w:p>
    <w:p w14:paraId="1AF9ECA3" w14:textId="77777777" w:rsidR="00D12BA5" w:rsidRPr="00C34945" w:rsidRDefault="00624A5D" w:rsidP="00C34945">
      <w:pPr>
        <w:shd w:val="clear" w:color="auto" w:fill="FFFFFF" w:themeFill="background1"/>
      </w:pPr>
      <w:r w:rsidRPr="00C34945">
        <w:t>SOSFS 2011:9, 5 kap. 1 §, 7 kap. 2 § p</w:t>
      </w:r>
    </w:p>
    <w:p w14:paraId="00F7F605" w14:textId="77777777" w:rsidR="001518B0" w:rsidRPr="00C34945" w:rsidRDefault="00624A5D" w:rsidP="00C34945">
      <w:pPr>
        <w:shd w:val="clear" w:color="auto" w:fill="FFFFFF" w:themeFill="background1"/>
        <w:tabs>
          <w:tab w:val="left" w:pos="4960"/>
        </w:tabs>
        <w:spacing w:after="0"/>
        <w:rPr>
          <w:rFonts w:cstheme="minorHAnsi"/>
          <w:bCs/>
          <w:szCs w:val="24"/>
        </w:rPr>
      </w:pPr>
      <w:r w:rsidRPr="00C34945">
        <w:rPr>
          <w:rFonts w:cstheme="minorHAnsi"/>
          <w:bCs/>
          <w:szCs w:val="24"/>
        </w:rPr>
        <w:t xml:space="preserve">Verksamhetschef har det övergripande ansvaret att </w:t>
      </w:r>
      <w:r w:rsidR="00B67081" w:rsidRPr="00C34945">
        <w:rPr>
          <w:rFonts w:cstheme="minorHAnsi"/>
          <w:bCs/>
          <w:szCs w:val="24"/>
        </w:rPr>
        <w:t>identifiera</w:t>
      </w:r>
      <w:r w:rsidR="00F65C3E" w:rsidRPr="00C34945">
        <w:rPr>
          <w:rFonts w:cstheme="minorHAnsi"/>
          <w:bCs/>
          <w:szCs w:val="24"/>
        </w:rPr>
        <w:t>, analysera och bedöma risker i verks</w:t>
      </w:r>
      <w:r w:rsidR="002833C1" w:rsidRPr="00C34945">
        <w:rPr>
          <w:rFonts w:cstheme="minorHAnsi"/>
          <w:bCs/>
          <w:szCs w:val="24"/>
        </w:rPr>
        <w:t xml:space="preserve">amheten. I företagets ledningssystem finns </w:t>
      </w:r>
      <w:r w:rsidR="00EE1302" w:rsidRPr="00C34945">
        <w:rPr>
          <w:rFonts w:cstheme="minorHAnsi"/>
          <w:bCs/>
          <w:szCs w:val="24"/>
        </w:rPr>
        <w:t>verktyg för att bedriva detta arbete.</w:t>
      </w:r>
    </w:p>
    <w:p w14:paraId="43A5D843" w14:textId="77777777" w:rsidR="00812BE4" w:rsidRPr="00C34945" w:rsidRDefault="00624A5D" w:rsidP="00C34945">
      <w:pPr>
        <w:shd w:val="clear" w:color="auto" w:fill="FFFFFF" w:themeFill="background1"/>
        <w:tabs>
          <w:tab w:val="left" w:pos="4960"/>
        </w:tabs>
        <w:spacing w:after="0"/>
        <w:rPr>
          <w:rFonts w:cstheme="minorHAnsi"/>
          <w:bCs/>
          <w:szCs w:val="24"/>
        </w:rPr>
      </w:pPr>
      <w:r w:rsidRPr="00C34945">
        <w:rPr>
          <w:rFonts w:cstheme="minorHAnsi"/>
          <w:bCs/>
          <w:szCs w:val="24"/>
        </w:rPr>
        <w:t>R</w:t>
      </w:r>
      <w:r w:rsidR="00B84FDB" w:rsidRPr="00C34945">
        <w:rPr>
          <w:rFonts w:cstheme="minorHAnsi"/>
          <w:bCs/>
          <w:szCs w:val="24"/>
        </w:rPr>
        <w:t xml:space="preserve">iskbedömningar </w:t>
      </w:r>
      <w:r w:rsidR="00F661AA" w:rsidRPr="00C34945">
        <w:rPr>
          <w:rFonts w:cstheme="minorHAnsi"/>
          <w:bCs/>
          <w:szCs w:val="24"/>
        </w:rPr>
        <w:t xml:space="preserve">som </w:t>
      </w:r>
      <w:r w:rsidR="00895246" w:rsidRPr="00C34945">
        <w:rPr>
          <w:rFonts w:cstheme="minorHAnsi"/>
          <w:bCs/>
          <w:szCs w:val="24"/>
        </w:rPr>
        <w:t>genomförs</w:t>
      </w:r>
      <w:r w:rsidR="00F661AA" w:rsidRPr="00C34945">
        <w:rPr>
          <w:rFonts w:cstheme="minorHAnsi"/>
          <w:bCs/>
          <w:szCs w:val="24"/>
        </w:rPr>
        <w:t xml:space="preserve"> kan vara kopplat till smitta och smittspridning, </w:t>
      </w:r>
      <w:r w:rsidR="008138B9" w:rsidRPr="00C34945">
        <w:rPr>
          <w:rFonts w:cstheme="minorHAnsi"/>
          <w:bCs/>
          <w:szCs w:val="24"/>
        </w:rPr>
        <w:t>risk</w:t>
      </w:r>
      <w:r w:rsidR="00B117B0" w:rsidRPr="00C34945">
        <w:rPr>
          <w:rFonts w:cstheme="minorHAnsi"/>
          <w:bCs/>
          <w:szCs w:val="24"/>
        </w:rPr>
        <w:t>bedömning utifrån basala hygienrutiner</w:t>
      </w:r>
      <w:r w:rsidR="00895246" w:rsidRPr="00C34945">
        <w:rPr>
          <w:rFonts w:cstheme="minorHAnsi"/>
          <w:bCs/>
          <w:szCs w:val="24"/>
        </w:rPr>
        <w:t xml:space="preserve"> och</w:t>
      </w:r>
      <w:r w:rsidR="00101E89" w:rsidRPr="00C34945">
        <w:rPr>
          <w:rFonts w:cstheme="minorHAnsi"/>
          <w:bCs/>
          <w:szCs w:val="24"/>
        </w:rPr>
        <w:t>/eller</w:t>
      </w:r>
      <w:r w:rsidR="00895246" w:rsidRPr="00C34945">
        <w:rPr>
          <w:rFonts w:cstheme="minorHAnsi"/>
          <w:bCs/>
          <w:szCs w:val="24"/>
        </w:rPr>
        <w:t xml:space="preserve"> </w:t>
      </w:r>
      <w:r w:rsidR="004461F8" w:rsidRPr="00C34945">
        <w:rPr>
          <w:rFonts w:cstheme="minorHAnsi"/>
          <w:bCs/>
          <w:szCs w:val="24"/>
        </w:rPr>
        <w:t xml:space="preserve">risk för </w:t>
      </w:r>
      <w:r w:rsidR="008138B9" w:rsidRPr="00C34945">
        <w:rPr>
          <w:rFonts w:cstheme="minorHAnsi"/>
          <w:bCs/>
          <w:szCs w:val="24"/>
        </w:rPr>
        <w:t>underbemanning.</w:t>
      </w:r>
    </w:p>
    <w:p w14:paraId="4C664FE4" w14:textId="77777777" w:rsidR="003C7515" w:rsidRPr="00C34945" w:rsidRDefault="003C7515" w:rsidP="00C34945">
      <w:pPr>
        <w:shd w:val="clear" w:color="auto" w:fill="FFFFFF" w:themeFill="background1"/>
        <w:tabs>
          <w:tab w:val="left" w:pos="4960"/>
        </w:tabs>
        <w:spacing w:after="0"/>
        <w:rPr>
          <w:rFonts w:eastAsia="Calibri" w:cstheme="minorHAnsi"/>
          <w:szCs w:val="20"/>
        </w:rPr>
      </w:pPr>
    </w:p>
    <w:p w14:paraId="0C13C30F" w14:textId="77777777" w:rsidR="00851BB1" w:rsidRDefault="00624A5D" w:rsidP="00C34945">
      <w:pPr>
        <w:shd w:val="clear" w:color="auto" w:fill="FFFFFF" w:themeFill="background1"/>
        <w:tabs>
          <w:tab w:val="left" w:pos="4960"/>
        </w:tabs>
        <w:spacing w:after="0"/>
        <w:rPr>
          <w:rFonts w:eastAsia="Calibri" w:cstheme="minorHAnsi"/>
          <w:szCs w:val="20"/>
        </w:rPr>
      </w:pPr>
      <w:r w:rsidRPr="00C34945">
        <w:rPr>
          <w:rFonts w:eastAsia="Calibri" w:cstheme="minorHAnsi"/>
          <w:szCs w:val="20"/>
        </w:rPr>
        <w:t>Björkgården följer Region Sörmlands ”Hygienråd för kommunal</w:t>
      </w:r>
      <w:r w:rsidR="0043319C" w:rsidRPr="00C34945">
        <w:rPr>
          <w:rFonts w:eastAsia="Calibri" w:cstheme="minorHAnsi"/>
          <w:szCs w:val="20"/>
        </w:rPr>
        <w:t xml:space="preserve"> hälso-och sjukvård i Sörmland” </w:t>
      </w:r>
      <w:r w:rsidR="0062633D" w:rsidRPr="00C34945">
        <w:rPr>
          <w:rFonts w:eastAsia="Calibri" w:cstheme="minorHAnsi"/>
          <w:szCs w:val="20"/>
        </w:rPr>
        <w:t xml:space="preserve">för att förhindra smittspridning. VC </w:t>
      </w:r>
      <w:r w:rsidR="005E59FF" w:rsidRPr="00C34945">
        <w:rPr>
          <w:rFonts w:eastAsia="Calibri" w:cstheme="minorHAnsi"/>
          <w:szCs w:val="20"/>
        </w:rPr>
        <w:t xml:space="preserve">har informerat medarbetare om innehållet. </w:t>
      </w:r>
      <w:r w:rsidR="00C674B9" w:rsidRPr="00C34945">
        <w:rPr>
          <w:rFonts w:eastAsia="Calibri" w:cstheme="minorHAnsi"/>
          <w:szCs w:val="20"/>
        </w:rPr>
        <w:t>Vi har även utsedda hygienombud som ska hålla sig uppdaterade kring nya rutiner</w:t>
      </w:r>
      <w:r w:rsidR="008F46FC">
        <w:rPr>
          <w:rFonts w:eastAsia="Calibri" w:cstheme="minorHAnsi"/>
          <w:szCs w:val="20"/>
        </w:rPr>
        <w:t xml:space="preserve">. </w:t>
      </w:r>
      <w:r w:rsidR="00DA0EA0" w:rsidRPr="00C34945">
        <w:rPr>
          <w:rFonts w:eastAsia="Calibri" w:cstheme="minorHAnsi"/>
          <w:szCs w:val="20"/>
        </w:rPr>
        <w:t xml:space="preserve">Detsamma gäller riskhantering kopplat till basala hygienrutiner, </w:t>
      </w:r>
      <w:r w:rsidR="00B52878" w:rsidRPr="00C34945">
        <w:rPr>
          <w:rFonts w:eastAsia="Calibri" w:cstheme="minorHAnsi"/>
          <w:szCs w:val="20"/>
        </w:rPr>
        <w:t xml:space="preserve">här gör vi skattningar/egenkontroller </w:t>
      </w:r>
      <w:r w:rsidR="005C2D96" w:rsidRPr="00C34945">
        <w:rPr>
          <w:rFonts w:eastAsia="Calibri" w:cstheme="minorHAnsi"/>
          <w:szCs w:val="20"/>
        </w:rPr>
        <w:t xml:space="preserve">och kan på så vis följa upp vad vi behöver </w:t>
      </w:r>
      <w:r w:rsidR="00CA29A6" w:rsidRPr="00C34945">
        <w:rPr>
          <w:rFonts w:eastAsia="Calibri" w:cstheme="minorHAnsi"/>
          <w:szCs w:val="20"/>
        </w:rPr>
        <w:t>förbättra</w:t>
      </w:r>
      <w:r w:rsidR="005C2D96" w:rsidRPr="00C34945">
        <w:rPr>
          <w:rFonts w:eastAsia="Calibri" w:cstheme="minorHAnsi"/>
          <w:szCs w:val="20"/>
        </w:rPr>
        <w:t xml:space="preserve">. </w:t>
      </w:r>
    </w:p>
    <w:p w14:paraId="6D2ED922" w14:textId="77777777" w:rsidR="00851BB1" w:rsidRDefault="00851BB1" w:rsidP="00C34945">
      <w:pPr>
        <w:shd w:val="clear" w:color="auto" w:fill="FFFFFF" w:themeFill="background1"/>
        <w:tabs>
          <w:tab w:val="left" w:pos="4960"/>
        </w:tabs>
        <w:spacing w:after="0"/>
        <w:rPr>
          <w:rFonts w:eastAsia="Calibri" w:cstheme="minorHAnsi"/>
          <w:szCs w:val="20"/>
        </w:rPr>
      </w:pPr>
    </w:p>
    <w:p w14:paraId="394CE084" w14:textId="77777777" w:rsidR="00B41A40" w:rsidRDefault="00624A5D" w:rsidP="00C34945">
      <w:pPr>
        <w:shd w:val="clear" w:color="auto" w:fill="FFFFFF" w:themeFill="background1"/>
        <w:tabs>
          <w:tab w:val="left" w:pos="4960"/>
        </w:tabs>
        <w:spacing w:after="0"/>
        <w:rPr>
          <w:rFonts w:eastAsia="Calibri" w:cstheme="minorHAnsi"/>
          <w:szCs w:val="20"/>
        </w:rPr>
      </w:pPr>
      <w:r w:rsidRPr="00C34945">
        <w:rPr>
          <w:rFonts w:eastAsia="Calibri" w:cstheme="minorHAnsi"/>
          <w:szCs w:val="20"/>
        </w:rPr>
        <w:t>Individuella r</w:t>
      </w:r>
      <w:r w:rsidR="00226558" w:rsidRPr="00C34945">
        <w:rPr>
          <w:rFonts w:eastAsia="Calibri" w:cstheme="minorHAnsi"/>
          <w:szCs w:val="20"/>
        </w:rPr>
        <w:t xml:space="preserve">isker </w:t>
      </w:r>
      <w:r w:rsidR="00EA18DA" w:rsidRPr="00C34945">
        <w:rPr>
          <w:rFonts w:eastAsia="Calibri" w:cstheme="minorHAnsi"/>
          <w:szCs w:val="20"/>
        </w:rPr>
        <w:t>identifieras löpande</w:t>
      </w:r>
      <w:r w:rsidR="00BF50DD" w:rsidRPr="00C34945">
        <w:rPr>
          <w:rFonts w:eastAsia="Calibri" w:cstheme="minorHAnsi"/>
          <w:szCs w:val="20"/>
        </w:rPr>
        <w:t xml:space="preserve"> del</w:t>
      </w:r>
      <w:r w:rsidRPr="00C34945">
        <w:rPr>
          <w:rFonts w:eastAsia="Calibri" w:cstheme="minorHAnsi"/>
          <w:szCs w:val="20"/>
        </w:rPr>
        <w:t>s</w:t>
      </w:r>
      <w:r w:rsidR="00BF50DD" w:rsidRPr="00C34945">
        <w:rPr>
          <w:rFonts w:eastAsia="Calibri" w:cstheme="minorHAnsi"/>
          <w:szCs w:val="20"/>
        </w:rPr>
        <w:t xml:space="preserve"> vid inflytt</w:t>
      </w:r>
      <w:r w:rsidRPr="00C34945">
        <w:rPr>
          <w:rFonts w:eastAsia="Calibri" w:cstheme="minorHAnsi"/>
          <w:szCs w:val="20"/>
        </w:rPr>
        <w:t>, vid regelbundna bedömningar</w:t>
      </w:r>
      <w:r w:rsidR="00162E2B" w:rsidRPr="00C34945">
        <w:rPr>
          <w:rFonts w:eastAsia="Calibri" w:cstheme="minorHAnsi"/>
          <w:szCs w:val="20"/>
        </w:rPr>
        <w:t xml:space="preserve">, om hälsotillståndet försämras/förändras </w:t>
      </w:r>
      <w:r w:rsidR="00354DCA" w:rsidRPr="00C34945">
        <w:rPr>
          <w:rFonts w:eastAsia="Calibri" w:cstheme="minorHAnsi"/>
          <w:szCs w:val="20"/>
        </w:rPr>
        <w:t>o</w:t>
      </w:r>
      <w:r w:rsidR="00475015" w:rsidRPr="00C34945">
        <w:rPr>
          <w:rFonts w:eastAsia="Calibri" w:cstheme="minorHAnsi"/>
          <w:szCs w:val="20"/>
        </w:rPr>
        <w:t xml:space="preserve">ch genom riskbedömningar i </w:t>
      </w:r>
      <w:r w:rsidR="00354DCA" w:rsidRPr="00C34945">
        <w:rPr>
          <w:rFonts w:eastAsia="Calibri" w:cstheme="minorHAnsi"/>
          <w:szCs w:val="20"/>
        </w:rPr>
        <w:t xml:space="preserve">kvalitetsregister. Identifieringen </w:t>
      </w:r>
      <w:r w:rsidR="00A67D73" w:rsidRPr="00C34945">
        <w:rPr>
          <w:rFonts w:eastAsia="Calibri" w:cstheme="minorHAnsi"/>
          <w:szCs w:val="20"/>
        </w:rPr>
        <w:t>sker genom ett tätt samarbete mellan omvårdnadspersonal</w:t>
      </w:r>
      <w:r w:rsidR="006B49C5">
        <w:rPr>
          <w:rFonts w:eastAsia="Calibri" w:cstheme="minorHAnsi"/>
          <w:szCs w:val="20"/>
        </w:rPr>
        <w:t>,</w:t>
      </w:r>
      <w:r w:rsidR="0002099D">
        <w:rPr>
          <w:rFonts w:eastAsia="Calibri" w:cstheme="minorHAnsi"/>
          <w:szCs w:val="20"/>
        </w:rPr>
        <w:t xml:space="preserve"> VC</w:t>
      </w:r>
      <w:r w:rsidR="00A67D73" w:rsidRPr="00C34945">
        <w:rPr>
          <w:rFonts w:eastAsia="Calibri" w:cstheme="minorHAnsi"/>
          <w:szCs w:val="20"/>
        </w:rPr>
        <w:t xml:space="preserve"> och OAS.</w:t>
      </w:r>
      <w:r w:rsidR="0002099D">
        <w:rPr>
          <w:rFonts w:eastAsia="Calibri" w:cstheme="minorHAnsi"/>
          <w:szCs w:val="20"/>
        </w:rPr>
        <w:t xml:space="preserve"> </w:t>
      </w:r>
      <w:r w:rsidR="007C23A4" w:rsidRPr="00C34945">
        <w:rPr>
          <w:rFonts w:eastAsia="Calibri" w:cstheme="minorHAnsi"/>
          <w:szCs w:val="20"/>
        </w:rPr>
        <w:t xml:space="preserve">Omvårdnadspersonal har ett ansvar att observera och uppmärksamma eventuella hälsoförändringar hos den boende. </w:t>
      </w:r>
      <w:r w:rsidR="0002099D">
        <w:rPr>
          <w:rFonts w:eastAsia="Calibri" w:cstheme="minorHAnsi"/>
          <w:szCs w:val="20"/>
        </w:rPr>
        <w:t xml:space="preserve"> </w:t>
      </w:r>
      <w:r>
        <w:rPr>
          <w:rFonts w:eastAsia="Calibri" w:cstheme="minorHAnsi"/>
          <w:szCs w:val="20"/>
        </w:rPr>
        <w:t xml:space="preserve">Under rubriken </w:t>
      </w:r>
      <w:r w:rsidRPr="000D43C9">
        <w:rPr>
          <w:rFonts w:eastAsia="Calibri" w:cstheme="minorHAnsi"/>
          <w:i/>
          <w:iCs/>
          <w:szCs w:val="20"/>
        </w:rPr>
        <w:t>öka kunskap om inträffade vårdskador</w:t>
      </w:r>
      <w:r>
        <w:rPr>
          <w:rFonts w:eastAsia="Calibri" w:cstheme="minorHAnsi"/>
          <w:szCs w:val="20"/>
        </w:rPr>
        <w:t xml:space="preserve"> beskrivs hur verksamheten arbetar för att </w:t>
      </w:r>
      <w:r w:rsidR="000D43C9">
        <w:rPr>
          <w:rFonts w:eastAsia="Calibri" w:cstheme="minorHAnsi"/>
          <w:szCs w:val="20"/>
        </w:rPr>
        <w:t>hantera och förebygga</w:t>
      </w:r>
      <w:r w:rsidR="00851BB1">
        <w:rPr>
          <w:rFonts w:eastAsia="Calibri" w:cstheme="minorHAnsi"/>
          <w:szCs w:val="20"/>
        </w:rPr>
        <w:t xml:space="preserve"> vårdskador.</w:t>
      </w:r>
    </w:p>
    <w:p w14:paraId="554E08D6" w14:textId="77777777" w:rsidR="006B49C5" w:rsidRDefault="006B49C5" w:rsidP="00C34945">
      <w:pPr>
        <w:shd w:val="clear" w:color="auto" w:fill="FFFFFF" w:themeFill="background1"/>
        <w:tabs>
          <w:tab w:val="left" w:pos="4960"/>
        </w:tabs>
        <w:spacing w:after="0"/>
        <w:rPr>
          <w:rFonts w:eastAsia="Calibri" w:cstheme="minorHAnsi"/>
          <w:szCs w:val="20"/>
        </w:rPr>
      </w:pPr>
    </w:p>
    <w:p w14:paraId="2DB5CE43" w14:textId="77777777" w:rsidR="00B91F28" w:rsidRDefault="00624A5D" w:rsidP="00C34945">
      <w:pPr>
        <w:shd w:val="clear" w:color="auto" w:fill="FFFFFF" w:themeFill="background1"/>
        <w:tabs>
          <w:tab w:val="left" w:pos="4960"/>
        </w:tabs>
        <w:spacing w:after="0"/>
        <w:rPr>
          <w:rFonts w:eastAsia="Calibri" w:cstheme="minorHAnsi"/>
          <w:szCs w:val="20"/>
        </w:rPr>
      </w:pPr>
      <w:r w:rsidRPr="00C34945">
        <w:rPr>
          <w:rFonts w:eastAsia="Calibri" w:cstheme="minorHAnsi"/>
          <w:szCs w:val="20"/>
        </w:rPr>
        <w:t>Riskbedömning sker även genom samverkan med Region Sörmland och Nyköpings kommun</w:t>
      </w:r>
      <w:r w:rsidR="001D5AC5">
        <w:rPr>
          <w:rFonts w:eastAsia="Calibri" w:cstheme="minorHAnsi"/>
          <w:szCs w:val="20"/>
        </w:rPr>
        <w:t xml:space="preserve">, under året har det inte varit aktuellt att genomföra </w:t>
      </w:r>
      <w:r>
        <w:rPr>
          <w:rFonts w:eastAsia="Calibri" w:cstheme="minorHAnsi"/>
          <w:szCs w:val="20"/>
        </w:rPr>
        <w:t>gemensamma riskbedömningar</w:t>
      </w:r>
      <w:r w:rsidRPr="00C34945">
        <w:rPr>
          <w:rFonts w:eastAsia="Calibri" w:cstheme="minorHAnsi"/>
          <w:szCs w:val="20"/>
        </w:rPr>
        <w:t xml:space="preserve">. </w:t>
      </w:r>
      <w:r>
        <w:rPr>
          <w:rFonts w:eastAsia="Calibri" w:cstheme="minorHAnsi"/>
          <w:szCs w:val="20"/>
        </w:rPr>
        <w:t xml:space="preserve">I ett </w:t>
      </w:r>
      <w:r w:rsidR="00E329EB">
        <w:rPr>
          <w:rFonts w:eastAsia="Calibri" w:cstheme="minorHAnsi"/>
          <w:szCs w:val="20"/>
        </w:rPr>
        <w:t>boende</w:t>
      </w:r>
      <w:r>
        <w:rPr>
          <w:rFonts w:eastAsia="Calibri" w:cstheme="minorHAnsi"/>
          <w:szCs w:val="20"/>
        </w:rPr>
        <w:t xml:space="preserve">ärende </w:t>
      </w:r>
      <w:r w:rsidR="00FA7D2E">
        <w:rPr>
          <w:rFonts w:eastAsia="Calibri" w:cstheme="minorHAnsi"/>
          <w:szCs w:val="20"/>
        </w:rPr>
        <w:t xml:space="preserve">har </w:t>
      </w:r>
      <w:r>
        <w:rPr>
          <w:rFonts w:eastAsia="Calibri" w:cstheme="minorHAnsi"/>
          <w:szCs w:val="20"/>
        </w:rPr>
        <w:t xml:space="preserve">verksamhetschef </w:t>
      </w:r>
      <w:r w:rsidR="00E329EB">
        <w:rPr>
          <w:rFonts w:eastAsia="Calibri" w:cstheme="minorHAnsi"/>
          <w:szCs w:val="20"/>
        </w:rPr>
        <w:t>flaggat behovet av gemensamt möte med biståndshandläggare</w:t>
      </w:r>
      <w:r w:rsidR="00FA7D2E">
        <w:rPr>
          <w:rFonts w:eastAsia="Calibri" w:cstheme="minorHAnsi"/>
          <w:szCs w:val="20"/>
        </w:rPr>
        <w:t>, dock bedömde handläggare att behovet inte fanns.</w:t>
      </w:r>
    </w:p>
    <w:p w14:paraId="32B6B5FC" w14:textId="77777777" w:rsidR="0069005D" w:rsidRDefault="00624A5D" w:rsidP="00C34945">
      <w:pPr>
        <w:shd w:val="clear" w:color="auto" w:fill="FFFFFF" w:themeFill="background1"/>
        <w:tabs>
          <w:tab w:val="left" w:pos="4960"/>
        </w:tabs>
        <w:spacing w:after="0"/>
        <w:rPr>
          <w:rFonts w:eastAsia="Calibri" w:cstheme="minorHAnsi"/>
          <w:szCs w:val="20"/>
        </w:rPr>
      </w:pPr>
      <w:r w:rsidRPr="00C34945">
        <w:rPr>
          <w:rFonts w:eastAsia="Calibri" w:cstheme="minorHAnsi"/>
          <w:szCs w:val="20"/>
        </w:rPr>
        <w:t>Under året har vi haft patientsäkerhetsdialog med ansvarig vårdcentral och där vi gemensamt tog fram förbättringsförslag. Under detta möte lyfte vi även upp framgångsfaktorer, där alla var överens om att det finns ett välfungerande samarbete mellan boendet och vårdcentralen (OAS och läkare).</w:t>
      </w:r>
      <w:r>
        <w:rPr>
          <w:rFonts w:eastAsia="Calibri" w:cstheme="minorHAnsi"/>
          <w:szCs w:val="20"/>
        </w:rPr>
        <w:t xml:space="preserve"> </w:t>
      </w:r>
    </w:p>
    <w:p w14:paraId="26704FA0" w14:textId="77777777" w:rsidR="00963966" w:rsidRDefault="00963966">
      <w:pPr>
        <w:pStyle w:val="Rubrik2"/>
      </w:pPr>
    </w:p>
    <w:p w14:paraId="3DAB871D" w14:textId="77777777" w:rsidR="00963966" w:rsidRDefault="00624A5D">
      <w:pPr>
        <w:pStyle w:val="Rubrik2"/>
      </w:pPr>
      <w:bookmarkStart w:id="33" w:name="_Toc82779716"/>
      <w:bookmarkStart w:id="34" w:name="_Toc220572720"/>
      <w:r>
        <w:rPr>
          <w:noProof/>
        </w:rPr>
        <w:drawing>
          <wp:anchor distT="0" distB="0" distL="114300" distR="0" simplePos="0" relativeHeight="251667456" behindDoc="0" locked="0" layoutInCell="0" allowOverlap="1" wp14:anchorId="47FB5AF7" wp14:editId="10DD9617">
            <wp:simplePos x="0" y="0"/>
            <wp:positionH relativeFrom="margin">
              <wp:align>right</wp:align>
            </wp:positionH>
            <wp:positionV relativeFrom="paragraph">
              <wp:posOffset>308610</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11" name="Bildobjekt 19" descr="Cirkel indelad i fem delar. Markerad del 4: Stärka analys, lärande och utveck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9" descr="Cirkel indelad i fem delar. Markerad del 4: Stärka analys, lärande och utveckling."/>
                    <pic:cNvPicPr>
                      <a:picLocks noChangeAspect="1" noChangeArrowheads="1"/>
                    </pic:cNvPicPr>
                  </pic:nvPicPr>
                  <pic:blipFill>
                    <a:blip r:embed="rId23"/>
                    <a:stretch>
                      <a:fillRect/>
                    </a:stretch>
                  </pic:blipFill>
                  <pic:spPr bwMode="auto">
                    <a:xfrm>
                      <a:off x="0" y="0"/>
                      <a:ext cx="1151890" cy="1151890"/>
                    </a:xfrm>
                    <a:prstGeom prst="rect">
                      <a:avLst/>
                    </a:prstGeom>
                  </pic:spPr>
                </pic:pic>
              </a:graphicData>
            </a:graphic>
          </wp:anchor>
        </w:drawing>
      </w:r>
      <w:r>
        <w:t>Stärka analys, lärande och utveckling</w:t>
      </w:r>
      <w:bookmarkEnd w:id="33"/>
      <w:bookmarkEnd w:id="34"/>
      <w:r>
        <w:t xml:space="preserve"> </w:t>
      </w:r>
    </w:p>
    <w:p w14:paraId="786B4324" w14:textId="77777777" w:rsidR="00963966" w:rsidRDefault="00624A5D">
      <w:pPr>
        <w:pStyle w:val="Rubrik3"/>
        <w:rPr>
          <w:sz w:val="32"/>
          <w:szCs w:val="32"/>
        </w:rPr>
      </w:pPr>
      <w:bookmarkStart w:id="35" w:name="_Toc94877415"/>
      <w:bookmarkStart w:id="36" w:name="_Toc220572721"/>
      <w:r>
        <w:t>Avvikelser</w:t>
      </w:r>
      <w:bookmarkEnd w:id="35"/>
      <w:bookmarkEnd w:id="36"/>
    </w:p>
    <w:p w14:paraId="45FBB397" w14:textId="77777777" w:rsidR="00963966" w:rsidRDefault="00624A5D">
      <w:pPr>
        <w:tabs>
          <w:tab w:val="left" w:pos="4960"/>
        </w:tabs>
        <w:spacing w:after="0"/>
        <w:rPr>
          <w:rFonts w:cstheme="minorHAnsi"/>
          <w:bCs/>
          <w:i/>
          <w:iCs/>
          <w:sz w:val="22"/>
        </w:rPr>
      </w:pPr>
      <w:r>
        <w:rPr>
          <w:rFonts w:cstheme="minorHAnsi"/>
          <w:bCs/>
          <w:i/>
          <w:iCs/>
          <w:sz w:val="20"/>
          <w:szCs w:val="20"/>
        </w:rPr>
        <w:t xml:space="preserve">PSL 2010:659, 6 kap. 4 §, </w:t>
      </w:r>
      <w:r>
        <w:rPr>
          <w:rFonts w:cstheme="minorHAnsi"/>
          <w:bCs/>
          <w:i/>
          <w:iCs/>
          <w:sz w:val="20"/>
          <w:szCs w:val="20"/>
        </w:rPr>
        <w:t>SOSFS 2011:9 5 kap. 5 §, 7 kap. 2 § p 5</w:t>
      </w:r>
    </w:p>
    <w:p w14:paraId="642576E7" w14:textId="77777777" w:rsidR="00963966" w:rsidRDefault="00624A5D" w:rsidP="00BE3315">
      <w:pPr>
        <w:pStyle w:val="Brdtext"/>
        <w:rPr>
          <w:rFonts w:asciiTheme="minorHAnsi" w:hAnsiTheme="minorHAnsi" w:cstheme="minorHAnsi"/>
          <w:sz w:val="24"/>
          <w:szCs w:val="24"/>
        </w:rPr>
      </w:pPr>
      <w:r>
        <w:rPr>
          <w:rFonts w:asciiTheme="minorHAnsi" w:hAnsiTheme="minorHAnsi" w:cstheme="minorHAnsi"/>
          <w:sz w:val="24"/>
          <w:szCs w:val="24"/>
        </w:rPr>
        <w:t>Inom ramen för vårdgivarens systematiska patientsäkerhetsarbete har vårdgivaren ansvar för att informera hälso- och sjukvårdspersonalen om deras skyldighet att rapportera risker för vårdskador</w:t>
      </w:r>
      <w:r>
        <w:rPr>
          <w:rFonts w:asciiTheme="minorHAnsi" w:hAnsiTheme="minorHAnsi" w:cstheme="minorHAnsi"/>
          <w:sz w:val="24"/>
          <w:szCs w:val="24"/>
        </w:rPr>
        <w:t xml:space="preserve"> och händelser som har medfört eller hade kunnat medföra en vårdskada enligt 6 kap. 4 § patientsäkerhetslagen (2010:659). </w:t>
      </w:r>
    </w:p>
    <w:p w14:paraId="0C4F6DF6" w14:textId="77777777" w:rsidR="00963966" w:rsidRDefault="00624A5D" w:rsidP="00BE3315">
      <w:pPr>
        <w:pStyle w:val="Brdtext"/>
        <w:rPr>
          <w:rFonts w:asciiTheme="minorHAnsi" w:hAnsiTheme="minorHAnsi" w:cstheme="minorHAnsi"/>
          <w:sz w:val="24"/>
          <w:szCs w:val="24"/>
        </w:rPr>
      </w:pPr>
      <w:r>
        <w:rPr>
          <w:rFonts w:asciiTheme="minorHAnsi" w:hAnsiTheme="minorHAnsi" w:cstheme="minorHAnsi"/>
          <w:sz w:val="24"/>
          <w:szCs w:val="24"/>
        </w:rPr>
        <w:t xml:space="preserve">Informationen om detta ges i samband med att en anställning, ett uppdrag eller en verksamhetsförlagd utbildning påbörjas och därefter återkommande. </w:t>
      </w:r>
      <w:r>
        <w:rPr>
          <w:rFonts w:asciiTheme="minorHAnsi" w:hAnsiTheme="minorHAnsi" w:cstheme="minorHAnsi"/>
          <w:sz w:val="24"/>
          <w:szCs w:val="24"/>
        </w:rPr>
        <w:lastRenderedPageBreak/>
        <w:t>Information</w:t>
      </w:r>
      <w:r w:rsidR="00926E99">
        <w:rPr>
          <w:rFonts w:asciiTheme="minorHAnsi" w:hAnsiTheme="minorHAnsi" w:cstheme="minorHAnsi"/>
          <w:sz w:val="24"/>
          <w:szCs w:val="24"/>
        </w:rPr>
        <w:t>OAS</w:t>
      </w:r>
      <w:r>
        <w:rPr>
          <w:rFonts w:asciiTheme="minorHAnsi" w:hAnsiTheme="minorHAnsi" w:cstheme="minorHAnsi"/>
          <w:sz w:val="24"/>
          <w:szCs w:val="24"/>
        </w:rPr>
        <w:t xml:space="preserve">yldigheten följer av Socialstyrelsens föreskrifter och allmänna råd om vårdgivarens systematiska patientsäkerhetsarbete (HSLF-FS 2017:40).  </w:t>
      </w:r>
    </w:p>
    <w:p w14:paraId="5E3A3B60" w14:textId="77777777" w:rsidR="00FB64C9" w:rsidRDefault="00FB64C9" w:rsidP="00BE3315">
      <w:pPr>
        <w:pStyle w:val="Brdtext"/>
        <w:rPr>
          <w:rFonts w:asciiTheme="minorHAnsi" w:hAnsiTheme="minorHAnsi" w:cstheme="minorHAnsi"/>
          <w:sz w:val="24"/>
          <w:szCs w:val="24"/>
        </w:rPr>
      </w:pPr>
    </w:p>
    <w:p w14:paraId="7B04B6E0" w14:textId="77777777" w:rsidR="00FB64C9" w:rsidRPr="00FB64C9" w:rsidRDefault="00624A5D" w:rsidP="00FB64C9">
      <w:pPr>
        <w:pStyle w:val="Ingetavstnd"/>
        <w:shd w:val="clear" w:color="auto" w:fill="FFFFFF" w:themeFill="background1"/>
        <w:rPr>
          <w:lang w:val="sv-FI"/>
        </w:rPr>
      </w:pPr>
      <w:r w:rsidRPr="00A961CB">
        <w:rPr>
          <w:lang w:val="sv-FI"/>
        </w:rPr>
        <w:t>Verksamheten genomför rapportering i kvalitetsregister, vilket fungerat väl under 2025. Gällande BPSD har vi påbörjat registrering samt påbörjat implementera arbetssättet på Björkgården. Vi har avsatt tid för att träffas i teamet och genomfört 5 registreringar totalt. Demensavdelningen har även fått en kortare BPSD-utbildning, av resursteam demens på Nyköpings kommun. Ett mål inför 2026 blir även att börja registrera i Svedem</w:t>
      </w:r>
    </w:p>
    <w:p w14:paraId="7EE8A9E1" w14:textId="77777777" w:rsidR="00963966" w:rsidRDefault="00963966">
      <w:pPr>
        <w:pStyle w:val="Brdtext"/>
        <w:rPr>
          <w:rFonts w:asciiTheme="minorHAnsi" w:hAnsiTheme="minorHAnsi" w:cstheme="minorHAnsi"/>
          <w:sz w:val="24"/>
          <w:szCs w:val="24"/>
        </w:rPr>
      </w:pPr>
    </w:p>
    <w:p w14:paraId="3ECA1C57" w14:textId="77777777" w:rsidR="00963966" w:rsidRDefault="00624A5D" w:rsidP="007D63AE">
      <w:pPr>
        <w:pStyle w:val="Brdtext"/>
        <w:shd w:val="clear" w:color="auto" w:fill="FFFFFF" w:themeFill="background1"/>
        <w:rPr>
          <w:rFonts w:asciiTheme="minorHAnsi" w:hAnsiTheme="minorHAnsi" w:cstheme="minorHAnsi"/>
          <w:sz w:val="24"/>
          <w:szCs w:val="24"/>
        </w:rPr>
      </w:pPr>
      <w:r>
        <w:rPr>
          <w:rFonts w:asciiTheme="minorHAnsi" w:hAnsiTheme="minorHAnsi" w:cstheme="minorHAnsi"/>
          <w:sz w:val="24"/>
          <w:szCs w:val="24"/>
        </w:rPr>
        <w:t>I företag</w:t>
      </w:r>
      <w:r w:rsidR="00221F99">
        <w:rPr>
          <w:rFonts w:asciiTheme="minorHAnsi" w:hAnsiTheme="minorHAnsi" w:cstheme="minorHAnsi"/>
          <w:sz w:val="24"/>
          <w:szCs w:val="24"/>
        </w:rPr>
        <w:t xml:space="preserve">ets ledningssystem finns rutiner </w:t>
      </w:r>
      <w:r w:rsidR="00645BFB">
        <w:rPr>
          <w:rFonts w:asciiTheme="minorHAnsi" w:hAnsiTheme="minorHAnsi" w:cstheme="minorHAnsi"/>
          <w:sz w:val="24"/>
          <w:szCs w:val="24"/>
        </w:rPr>
        <w:t>för</w:t>
      </w:r>
      <w:r w:rsidR="00166B3F">
        <w:rPr>
          <w:rFonts w:asciiTheme="minorHAnsi" w:hAnsiTheme="minorHAnsi" w:cstheme="minorHAnsi"/>
          <w:sz w:val="24"/>
          <w:szCs w:val="24"/>
        </w:rPr>
        <w:t xml:space="preserve"> klagomål, inträffad vårdskada eller risk för vårdskada. Alla nyanställda får information om detta i samband med anställning och frågan lyfts kontinuerligt i samband med arbetsplatsträffar inom verksamheten. </w:t>
      </w:r>
    </w:p>
    <w:p w14:paraId="6AAE1C54" w14:textId="77777777" w:rsidR="00C1071F" w:rsidRDefault="00624A5D" w:rsidP="007D63AE">
      <w:pPr>
        <w:shd w:val="clear" w:color="auto" w:fill="FFFFFF" w:themeFill="background1"/>
        <w:tabs>
          <w:tab w:val="left" w:pos="4960"/>
        </w:tabs>
        <w:spacing w:after="0"/>
        <w:rPr>
          <w:rFonts w:cstheme="minorHAnsi"/>
          <w:szCs w:val="24"/>
        </w:rPr>
      </w:pPr>
      <w:r>
        <w:rPr>
          <w:rFonts w:cstheme="minorHAnsi"/>
          <w:szCs w:val="24"/>
        </w:rPr>
        <w:t>Genom avvikelserapportering</w:t>
      </w:r>
      <w:r w:rsidR="00825D34">
        <w:rPr>
          <w:rFonts w:cstheme="minorHAnsi"/>
          <w:szCs w:val="24"/>
        </w:rPr>
        <w:t xml:space="preserve"> i Procapita</w:t>
      </w:r>
      <w:r>
        <w:rPr>
          <w:rFonts w:cstheme="minorHAnsi"/>
          <w:szCs w:val="24"/>
        </w:rPr>
        <w:t xml:space="preserve"> identifieras risker i verksamheten. </w:t>
      </w:r>
      <w:r w:rsidR="00694E59">
        <w:rPr>
          <w:rFonts w:cstheme="minorHAnsi"/>
          <w:szCs w:val="24"/>
        </w:rPr>
        <w:t>V</w:t>
      </w:r>
      <w:r w:rsidR="005E0753">
        <w:rPr>
          <w:rFonts w:cstheme="minorHAnsi"/>
          <w:szCs w:val="24"/>
        </w:rPr>
        <w:t xml:space="preserve">arje månad genomförs </w:t>
      </w:r>
      <w:r w:rsidR="00D019F8">
        <w:rPr>
          <w:rFonts w:cstheme="minorHAnsi"/>
          <w:szCs w:val="24"/>
        </w:rPr>
        <w:t>en analys av inkomna avvikelser och detta rapporteras i Sekoia</w:t>
      </w:r>
      <w:r w:rsidR="00694E59">
        <w:rPr>
          <w:rFonts w:cstheme="minorHAnsi"/>
          <w:szCs w:val="24"/>
        </w:rPr>
        <w:t xml:space="preserve">. Allvarliga avvikelser rapporteras till MAS/MAR på Nyköpings kommun. </w:t>
      </w:r>
    </w:p>
    <w:p w14:paraId="3481C3D8" w14:textId="77777777" w:rsidR="00C1071F" w:rsidRDefault="00C1071F" w:rsidP="00F71DA8">
      <w:pPr>
        <w:tabs>
          <w:tab w:val="left" w:pos="4960"/>
        </w:tabs>
        <w:spacing w:after="0"/>
        <w:rPr>
          <w:rFonts w:cstheme="minorHAnsi"/>
          <w:szCs w:val="24"/>
        </w:rPr>
      </w:pPr>
    </w:p>
    <w:p w14:paraId="7142FC93" w14:textId="77777777" w:rsidR="00F37943" w:rsidRDefault="00624A5D" w:rsidP="00F71DA8">
      <w:pPr>
        <w:tabs>
          <w:tab w:val="left" w:pos="4960"/>
        </w:tabs>
        <w:spacing w:after="0"/>
        <w:rPr>
          <w:rFonts w:cstheme="minorHAnsi"/>
          <w:szCs w:val="24"/>
        </w:rPr>
      </w:pPr>
      <w:r>
        <w:rPr>
          <w:rFonts w:cstheme="minorHAnsi"/>
          <w:szCs w:val="24"/>
        </w:rPr>
        <w:t xml:space="preserve">Nedan tabell visar </w:t>
      </w:r>
      <w:r w:rsidR="00C1071F">
        <w:rPr>
          <w:rFonts w:cstheme="minorHAnsi"/>
          <w:szCs w:val="24"/>
        </w:rPr>
        <w:t>antalet rapporterade avvikelser</w:t>
      </w:r>
      <w:r w:rsidR="0098331E">
        <w:rPr>
          <w:rFonts w:cstheme="minorHAnsi"/>
          <w:szCs w:val="24"/>
        </w:rPr>
        <w:t xml:space="preserve"> i Procapita</w:t>
      </w:r>
      <w:r w:rsidR="001D5A42">
        <w:rPr>
          <w:rFonts w:cstheme="minorHAnsi"/>
          <w:szCs w:val="24"/>
        </w:rPr>
        <w:t xml:space="preserve"> 202</w:t>
      </w:r>
      <w:r w:rsidR="0044782F">
        <w:rPr>
          <w:rFonts w:cstheme="minorHAnsi"/>
          <w:szCs w:val="24"/>
        </w:rPr>
        <w:t>5</w:t>
      </w:r>
      <w:r w:rsidR="0098331E">
        <w:rPr>
          <w:rFonts w:cstheme="minorHAnsi"/>
          <w:szCs w:val="24"/>
        </w:rPr>
        <w:t xml:space="preserve">: </w:t>
      </w:r>
      <w:r w:rsidR="00DD42E5">
        <w:rPr>
          <w:rFonts w:cstheme="minorHAnsi"/>
          <w:szCs w:val="24"/>
        </w:rPr>
        <w:t xml:space="preserve"> </w:t>
      </w:r>
    </w:p>
    <w:p w14:paraId="31E07BB4" w14:textId="77777777" w:rsidR="00297878" w:rsidRDefault="00297878" w:rsidP="00F71DA8">
      <w:pPr>
        <w:tabs>
          <w:tab w:val="left" w:pos="4960"/>
        </w:tabs>
        <w:spacing w:after="0"/>
        <w:rPr>
          <w:rFonts w:cstheme="minorHAnsi"/>
          <w:szCs w:val="24"/>
        </w:rPr>
      </w:pPr>
    </w:p>
    <w:tbl>
      <w:tblPr>
        <w:tblStyle w:val="Tabellrutnt"/>
        <w:tblW w:w="0" w:type="auto"/>
        <w:tblLook w:val="04A0" w:firstRow="1" w:lastRow="0" w:firstColumn="1" w:lastColumn="0" w:noHBand="0" w:noVBand="1"/>
      </w:tblPr>
      <w:tblGrid>
        <w:gridCol w:w="2113"/>
        <w:gridCol w:w="623"/>
        <w:gridCol w:w="499"/>
        <w:gridCol w:w="563"/>
        <w:gridCol w:w="608"/>
        <w:gridCol w:w="542"/>
        <w:gridCol w:w="493"/>
        <w:gridCol w:w="433"/>
        <w:gridCol w:w="530"/>
        <w:gridCol w:w="516"/>
        <w:gridCol w:w="501"/>
        <w:gridCol w:w="539"/>
        <w:gridCol w:w="521"/>
        <w:gridCol w:w="581"/>
      </w:tblGrid>
      <w:tr w:rsidR="004E034E" w14:paraId="4894107B" w14:textId="77777777" w:rsidTr="00AC365F">
        <w:trPr>
          <w:trHeight w:val="482"/>
        </w:trPr>
        <w:tc>
          <w:tcPr>
            <w:tcW w:w="1838" w:type="dxa"/>
            <w:shd w:val="clear" w:color="auto" w:fill="EBAE52" w:themeFill="accent4"/>
          </w:tcPr>
          <w:p w14:paraId="0BF67C3D" w14:textId="77777777" w:rsidR="00297878" w:rsidRPr="0083017A" w:rsidRDefault="00624A5D" w:rsidP="00AC365F">
            <w:pPr>
              <w:tabs>
                <w:tab w:val="left" w:pos="4960"/>
              </w:tabs>
              <w:spacing w:after="0"/>
              <w:rPr>
                <w:rFonts w:cstheme="minorHAnsi"/>
                <w:b/>
                <w:szCs w:val="24"/>
              </w:rPr>
            </w:pPr>
            <w:r>
              <w:rPr>
                <w:rFonts w:cstheme="minorHAnsi"/>
                <w:b/>
                <w:szCs w:val="24"/>
              </w:rPr>
              <w:t>2025</w:t>
            </w:r>
          </w:p>
        </w:tc>
        <w:tc>
          <w:tcPr>
            <w:tcW w:w="804" w:type="dxa"/>
            <w:shd w:val="clear" w:color="auto" w:fill="EBAE52" w:themeFill="accent4"/>
          </w:tcPr>
          <w:p w14:paraId="0A08ED75"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Jan</w:t>
            </w:r>
          </w:p>
        </w:tc>
        <w:tc>
          <w:tcPr>
            <w:tcW w:w="515" w:type="dxa"/>
            <w:shd w:val="clear" w:color="auto" w:fill="EBAE52" w:themeFill="accent4"/>
          </w:tcPr>
          <w:p w14:paraId="138A44F3"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feb</w:t>
            </w:r>
          </w:p>
        </w:tc>
        <w:tc>
          <w:tcPr>
            <w:tcW w:w="583" w:type="dxa"/>
            <w:shd w:val="clear" w:color="auto" w:fill="EBAE52" w:themeFill="accent4"/>
          </w:tcPr>
          <w:p w14:paraId="3A83CE88"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mar</w:t>
            </w:r>
          </w:p>
        </w:tc>
        <w:tc>
          <w:tcPr>
            <w:tcW w:w="629" w:type="dxa"/>
            <w:shd w:val="clear" w:color="auto" w:fill="EBAE52" w:themeFill="accent4"/>
          </w:tcPr>
          <w:p w14:paraId="6D971058"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april</w:t>
            </w:r>
          </w:p>
        </w:tc>
        <w:tc>
          <w:tcPr>
            <w:tcW w:w="560" w:type="dxa"/>
            <w:shd w:val="clear" w:color="auto" w:fill="EBAE52" w:themeFill="accent4"/>
          </w:tcPr>
          <w:p w14:paraId="575AF11C"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maj</w:t>
            </w:r>
          </w:p>
        </w:tc>
        <w:tc>
          <w:tcPr>
            <w:tcW w:w="508" w:type="dxa"/>
            <w:shd w:val="clear" w:color="auto" w:fill="EBAE52" w:themeFill="accent4"/>
          </w:tcPr>
          <w:p w14:paraId="56E0A3CD"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jun</w:t>
            </w:r>
          </w:p>
        </w:tc>
        <w:tc>
          <w:tcPr>
            <w:tcW w:w="445" w:type="dxa"/>
            <w:shd w:val="clear" w:color="auto" w:fill="EBAE52" w:themeFill="accent4"/>
          </w:tcPr>
          <w:p w14:paraId="02F8C725"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jul</w:t>
            </w:r>
          </w:p>
        </w:tc>
        <w:tc>
          <w:tcPr>
            <w:tcW w:w="548" w:type="dxa"/>
            <w:shd w:val="clear" w:color="auto" w:fill="EBAE52" w:themeFill="accent4"/>
          </w:tcPr>
          <w:p w14:paraId="1CFC777D"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aug</w:t>
            </w:r>
          </w:p>
        </w:tc>
        <w:tc>
          <w:tcPr>
            <w:tcW w:w="533" w:type="dxa"/>
            <w:shd w:val="clear" w:color="auto" w:fill="EBAE52" w:themeFill="accent4"/>
          </w:tcPr>
          <w:p w14:paraId="1C80ADDD"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sep</w:t>
            </w:r>
          </w:p>
        </w:tc>
        <w:tc>
          <w:tcPr>
            <w:tcW w:w="517" w:type="dxa"/>
            <w:shd w:val="clear" w:color="auto" w:fill="EBAE52" w:themeFill="accent4"/>
          </w:tcPr>
          <w:p w14:paraId="0F9AAB4A"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okt</w:t>
            </w:r>
          </w:p>
        </w:tc>
        <w:tc>
          <w:tcPr>
            <w:tcW w:w="557" w:type="dxa"/>
            <w:shd w:val="clear" w:color="auto" w:fill="EBAE52" w:themeFill="accent4"/>
          </w:tcPr>
          <w:p w14:paraId="3BA9EB9B"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nov</w:t>
            </w:r>
          </w:p>
        </w:tc>
        <w:tc>
          <w:tcPr>
            <w:tcW w:w="538" w:type="dxa"/>
            <w:shd w:val="clear" w:color="auto" w:fill="EBAE52" w:themeFill="accent4"/>
          </w:tcPr>
          <w:p w14:paraId="00C07C38"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dec</w:t>
            </w:r>
          </w:p>
        </w:tc>
        <w:tc>
          <w:tcPr>
            <w:tcW w:w="487" w:type="dxa"/>
            <w:shd w:val="clear" w:color="auto" w:fill="EBAE52" w:themeFill="accent4"/>
          </w:tcPr>
          <w:p w14:paraId="736A1AD3" w14:textId="77777777" w:rsidR="00297878" w:rsidRPr="005438CD" w:rsidRDefault="00624A5D" w:rsidP="00AC365F">
            <w:pPr>
              <w:tabs>
                <w:tab w:val="left" w:pos="4960"/>
              </w:tabs>
              <w:spacing w:after="0"/>
              <w:rPr>
                <w:rFonts w:cstheme="minorHAnsi"/>
                <w:b/>
                <w:sz w:val="20"/>
                <w:szCs w:val="20"/>
              </w:rPr>
            </w:pPr>
            <w:r w:rsidRPr="005438CD">
              <w:rPr>
                <w:rFonts w:cstheme="minorHAnsi"/>
                <w:b/>
                <w:sz w:val="20"/>
                <w:szCs w:val="20"/>
              </w:rPr>
              <w:t>tot</w:t>
            </w:r>
          </w:p>
        </w:tc>
      </w:tr>
      <w:tr w:rsidR="004E034E" w14:paraId="5BC6100B" w14:textId="77777777" w:rsidTr="00AC365F">
        <w:tc>
          <w:tcPr>
            <w:tcW w:w="1838" w:type="dxa"/>
            <w:shd w:val="clear" w:color="auto" w:fill="EBAE52" w:themeFill="accent4"/>
          </w:tcPr>
          <w:p w14:paraId="73491F6A" w14:textId="77777777" w:rsidR="00297878" w:rsidRPr="005438CD" w:rsidRDefault="00624A5D" w:rsidP="00AC365F">
            <w:pPr>
              <w:tabs>
                <w:tab w:val="left" w:pos="4960"/>
              </w:tabs>
              <w:spacing w:after="0"/>
              <w:rPr>
                <w:rFonts w:cstheme="minorHAnsi"/>
                <w:bCs/>
                <w:sz w:val="20"/>
                <w:szCs w:val="20"/>
              </w:rPr>
            </w:pPr>
            <w:r w:rsidRPr="005438CD">
              <w:rPr>
                <w:rFonts w:cstheme="minorHAnsi"/>
                <w:bCs/>
                <w:sz w:val="20"/>
                <w:szCs w:val="20"/>
              </w:rPr>
              <w:t xml:space="preserve">Läkemedel </w:t>
            </w:r>
          </w:p>
        </w:tc>
        <w:tc>
          <w:tcPr>
            <w:tcW w:w="804" w:type="dxa"/>
          </w:tcPr>
          <w:p w14:paraId="57471274" w14:textId="77777777" w:rsidR="00297878" w:rsidRDefault="00624A5D" w:rsidP="00AC365F">
            <w:pPr>
              <w:tabs>
                <w:tab w:val="left" w:pos="4960"/>
              </w:tabs>
              <w:spacing w:after="0"/>
              <w:rPr>
                <w:rFonts w:cstheme="minorHAnsi"/>
                <w:bCs/>
                <w:szCs w:val="24"/>
              </w:rPr>
            </w:pPr>
            <w:r>
              <w:rPr>
                <w:rFonts w:cstheme="minorHAnsi"/>
                <w:bCs/>
                <w:szCs w:val="24"/>
              </w:rPr>
              <w:t>11</w:t>
            </w:r>
          </w:p>
        </w:tc>
        <w:tc>
          <w:tcPr>
            <w:tcW w:w="515" w:type="dxa"/>
          </w:tcPr>
          <w:p w14:paraId="5C9BCA2D" w14:textId="77777777" w:rsidR="00297878" w:rsidRDefault="00624A5D" w:rsidP="00AC365F">
            <w:pPr>
              <w:tabs>
                <w:tab w:val="left" w:pos="4960"/>
              </w:tabs>
              <w:spacing w:after="0"/>
              <w:rPr>
                <w:rFonts w:cstheme="minorHAnsi"/>
                <w:bCs/>
                <w:szCs w:val="24"/>
              </w:rPr>
            </w:pPr>
            <w:r>
              <w:rPr>
                <w:rFonts w:cstheme="minorHAnsi"/>
                <w:bCs/>
                <w:szCs w:val="24"/>
              </w:rPr>
              <w:t>4</w:t>
            </w:r>
          </w:p>
        </w:tc>
        <w:tc>
          <w:tcPr>
            <w:tcW w:w="583" w:type="dxa"/>
          </w:tcPr>
          <w:p w14:paraId="5FA7F89D" w14:textId="77777777" w:rsidR="00297878" w:rsidRDefault="00624A5D" w:rsidP="00AC365F">
            <w:pPr>
              <w:tabs>
                <w:tab w:val="left" w:pos="4960"/>
              </w:tabs>
              <w:spacing w:after="0"/>
              <w:rPr>
                <w:rFonts w:cstheme="minorHAnsi"/>
                <w:bCs/>
                <w:szCs w:val="24"/>
              </w:rPr>
            </w:pPr>
            <w:r>
              <w:rPr>
                <w:rFonts w:cstheme="minorHAnsi"/>
                <w:bCs/>
                <w:szCs w:val="24"/>
              </w:rPr>
              <w:t>7</w:t>
            </w:r>
          </w:p>
        </w:tc>
        <w:tc>
          <w:tcPr>
            <w:tcW w:w="629" w:type="dxa"/>
          </w:tcPr>
          <w:p w14:paraId="49F977D3" w14:textId="77777777" w:rsidR="00297878" w:rsidRDefault="00624A5D" w:rsidP="00AC365F">
            <w:pPr>
              <w:tabs>
                <w:tab w:val="left" w:pos="4960"/>
              </w:tabs>
              <w:spacing w:after="0"/>
              <w:rPr>
                <w:rFonts w:cstheme="minorHAnsi"/>
                <w:bCs/>
                <w:szCs w:val="24"/>
              </w:rPr>
            </w:pPr>
            <w:r>
              <w:rPr>
                <w:rFonts w:cstheme="minorHAnsi"/>
                <w:bCs/>
                <w:szCs w:val="24"/>
              </w:rPr>
              <w:t>8</w:t>
            </w:r>
          </w:p>
        </w:tc>
        <w:tc>
          <w:tcPr>
            <w:tcW w:w="560" w:type="dxa"/>
          </w:tcPr>
          <w:p w14:paraId="0276BCDD" w14:textId="77777777" w:rsidR="00297878" w:rsidRDefault="00624A5D" w:rsidP="00AC365F">
            <w:pPr>
              <w:tabs>
                <w:tab w:val="left" w:pos="4960"/>
              </w:tabs>
              <w:spacing w:after="0"/>
              <w:rPr>
                <w:rFonts w:cstheme="minorHAnsi"/>
                <w:bCs/>
                <w:szCs w:val="24"/>
              </w:rPr>
            </w:pPr>
            <w:r>
              <w:rPr>
                <w:rFonts w:cstheme="minorHAnsi"/>
                <w:bCs/>
                <w:szCs w:val="24"/>
              </w:rPr>
              <w:t>7</w:t>
            </w:r>
          </w:p>
        </w:tc>
        <w:tc>
          <w:tcPr>
            <w:tcW w:w="508" w:type="dxa"/>
          </w:tcPr>
          <w:p w14:paraId="20380A48" w14:textId="77777777" w:rsidR="00297878" w:rsidRDefault="00624A5D" w:rsidP="00AC365F">
            <w:pPr>
              <w:tabs>
                <w:tab w:val="left" w:pos="4960"/>
              </w:tabs>
              <w:spacing w:after="0"/>
              <w:rPr>
                <w:rFonts w:cstheme="minorHAnsi"/>
                <w:bCs/>
                <w:szCs w:val="24"/>
              </w:rPr>
            </w:pPr>
            <w:r>
              <w:rPr>
                <w:rFonts w:cstheme="minorHAnsi"/>
                <w:bCs/>
                <w:szCs w:val="24"/>
              </w:rPr>
              <w:t>4</w:t>
            </w:r>
          </w:p>
        </w:tc>
        <w:tc>
          <w:tcPr>
            <w:tcW w:w="445" w:type="dxa"/>
          </w:tcPr>
          <w:p w14:paraId="20EF3524" w14:textId="77777777" w:rsidR="00297878" w:rsidRDefault="00624A5D" w:rsidP="00AC365F">
            <w:pPr>
              <w:tabs>
                <w:tab w:val="left" w:pos="4960"/>
              </w:tabs>
              <w:spacing w:after="0"/>
              <w:rPr>
                <w:rFonts w:cstheme="minorHAnsi"/>
                <w:bCs/>
                <w:szCs w:val="24"/>
              </w:rPr>
            </w:pPr>
            <w:r>
              <w:rPr>
                <w:rFonts w:cstheme="minorHAnsi"/>
                <w:bCs/>
                <w:szCs w:val="24"/>
              </w:rPr>
              <w:t>5</w:t>
            </w:r>
          </w:p>
        </w:tc>
        <w:tc>
          <w:tcPr>
            <w:tcW w:w="548" w:type="dxa"/>
          </w:tcPr>
          <w:p w14:paraId="13D66D6A" w14:textId="77777777" w:rsidR="00297878" w:rsidRDefault="00624A5D" w:rsidP="00AC365F">
            <w:pPr>
              <w:tabs>
                <w:tab w:val="left" w:pos="4960"/>
              </w:tabs>
              <w:spacing w:after="0"/>
              <w:rPr>
                <w:rFonts w:cstheme="minorHAnsi"/>
                <w:bCs/>
                <w:szCs w:val="24"/>
              </w:rPr>
            </w:pPr>
            <w:r>
              <w:rPr>
                <w:rFonts w:cstheme="minorHAnsi"/>
                <w:bCs/>
                <w:szCs w:val="24"/>
              </w:rPr>
              <w:t>4</w:t>
            </w:r>
          </w:p>
        </w:tc>
        <w:tc>
          <w:tcPr>
            <w:tcW w:w="533" w:type="dxa"/>
          </w:tcPr>
          <w:p w14:paraId="24302BFD" w14:textId="77777777" w:rsidR="00297878" w:rsidRDefault="00624A5D" w:rsidP="00AC365F">
            <w:pPr>
              <w:tabs>
                <w:tab w:val="left" w:pos="4960"/>
              </w:tabs>
              <w:spacing w:after="0"/>
              <w:rPr>
                <w:rFonts w:cstheme="minorHAnsi"/>
                <w:bCs/>
                <w:szCs w:val="24"/>
              </w:rPr>
            </w:pPr>
            <w:r>
              <w:rPr>
                <w:rFonts w:cstheme="minorHAnsi"/>
                <w:bCs/>
                <w:szCs w:val="24"/>
              </w:rPr>
              <w:t>3</w:t>
            </w:r>
          </w:p>
        </w:tc>
        <w:tc>
          <w:tcPr>
            <w:tcW w:w="517" w:type="dxa"/>
          </w:tcPr>
          <w:p w14:paraId="67145064" w14:textId="77777777" w:rsidR="00297878" w:rsidRDefault="00624A5D" w:rsidP="00AC365F">
            <w:pPr>
              <w:tabs>
                <w:tab w:val="left" w:pos="4960"/>
              </w:tabs>
              <w:spacing w:after="0"/>
              <w:rPr>
                <w:rFonts w:cstheme="minorHAnsi"/>
                <w:bCs/>
                <w:szCs w:val="24"/>
              </w:rPr>
            </w:pPr>
            <w:r>
              <w:rPr>
                <w:rFonts w:cstheme="minorHAnsi"/>
                <w:bCs/>
                <w:szCs w:val="24"/>
              </w:rPr>
              <w:t>4</w:t>
            </w:r>
          </w:p>
        </w:tc>
        <w:tc>
          <w:tcPr>
            <w:tcW w:w="557" w:type="dxa"/>
          </w:tcPr>
          <w:p w14:paraId="115CF11C" w14:textId="77777777" w:rsidR="00297878" w:rsidRDefault="00624A5D" w:rsidP="00AC365F">
            <w:pPr>
              <w:tabs>
                <w:tab w:val="left" w:pos="4960"/>
              </w:tabs>
              <w:spacing w:after="0"/>
              <w:rPr>
                <w:rFonts w:cstheme="minorHAnsi"/>
                <w:bCs/>
                <w:szCs w:val="24"/>
              </w:rPr>
            </w:pPr>
            <w:r>
              <w:rPr>
                <w:rFonts w:cstheme="minorHAnsi"/>
                <w:bCs/>
                <w:szCs w:val="24"/>
              </w:rPr>
              <w:t>2</w:t>
            </w:r>
          </w:p>
        </w:tc>
        <w:tc>
          <w:tcPr>
            <w:tcW w:w="538" w:type="dxa"/>
          </w:tcPr>
          <w:p w14:paraId="359A7E6A" w14:textId="77777777" w:rsidR="00297878" w:rsidRDefault="00624A5D" w:rsidP="00AC365F">
            <w:pPr>
              <w:tabs>
                <w:tab w:val="left" w:pos="4960"/>
              </w:tabs>
              <w:spacing w:after="0"/>
              <w:rPr>
                <w:rFonts w:cstheme="minorHAnsi"/>
                <w:bCs/>
                <w:szCs w:val="24"/>
              </w:rPr>
            </w:pPr>
            <w:r>
              <w:rPr>
                <w:rFonts w:cstheme="minorHAnsi"/>
                <w:bCs/>
                <w:szCs w:val="24"/>
              </w:rPr>
              <w:t>6</w:t>
            </w:r>
          </w:p>
        </w:tc>
        <w:tc>
          <w:tcPr>
            <w:tcW w:w="487" w:type="dxa"/>
          </w:tcPr>
          <w:p w14:paraId="02F067AD" w14:textId="77777777" w:rsidR="00297878" w:rsidRDefault="00624A5D" w:rsidP="00AC365F">
            <w:pPr>
              <w:tabs>
                <w:tab w:val="left" w:pos="4960"/>
              </w:tabs>
              <w:spacing w:after="0"/>
              <w:rPr>
                <w:rFonts w:cstheme="minorHAnsi"/>
                <w:bCs/>
                <w:szCs w:val="24"/>
              </w:rPr>
            </w:pPr>
            <w:r>
              <w:rPr>
                <w:rFonts w:cstheme="minorHAnsi"/>
                <w:bCs/>
                <w:szCs w:val="24"/>
              </w:rPr>
              <w:t>65</w:t>
            </w:r>
          </w:p>
        </w:tc>
      </w:tr>
      <w:tr w:rsidR="004E034E" w14:paraId="35D9E5AB" w14:textId="77777777" w:rsidTr="00AC365F">
        <w:tc>
          <w:tcPr>
            <w:tcW w:w="1838" w:type="dxa"/>
            <w:shd w:val="clear" w:color="auto" w:fill="EBAE52" w:themeFill="accent4"/>
          </w:tcPr>
          <w:p w14:paraId="586258AE" w14:textId="77777777" w:rsidR="00297878" w:rsidRPr="005438CD" w:rsidRDefault="00624A5D" w:rsidP="00AC365F">
            <w:pPr>
              <w:tabs>
                <w:tab w:val="left" w:pos="4960"/>
              </w:tabs>
              <w:spacing w:after="0"/>
              <w:rPr>
                <w:rFonts w:cstheme="minorHAnsi"/>
                <w:bCs/>
                <w:sz w:val="20"/>
                <w:szCs w:val="20"/>
              </w:rPr>
            </w:pPr>
            <w:r w:rsidRPr="005438CD">
              <w:rPr>
                <w:rFonts w:cstheme="minorHAnsi"/>
                <w:bCs/>
                <w:sz w:val="20"/>
                <w:szCs w:val="20"/>
              </w:rPr>
              <w:t>Allmän omv</w:t>
            </w:r>
            <w:r>
              <w:rPr>
                <w:rFonts w:cstheme="minorHAnsi"/>
                <w:bCs/>
                <w:sz w:val="20"/>
                <w:szCs w:val="20"/>
              </w:rPr>
              <w:t>årdnad</w:t>
            </w:r>
          </w:p>
        </w:tc>
        <w:tc>
          <w:tcPr>
            <w:tcW w:w="804" w:type="dxa"/>
          </w:tcPr>
          <w:p w14:paraId="4FF0DE28"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15" w:type="dxa"/>
          </w:tcPr>
          <w:p w14:paraId="6687814A" w14:textId="77777777" w:rsidR="00297878" w:rsidRDefault="00624A5D" w:rsidP="00AC365F">
            <w:pPr>
              <w:tabs>
                <w:tab w:val="left" w:pos="4960"/>
              </w:tabs>
              <w:spacing w:after="0"/>
              <w:rPr>
                <w:rFonts w:cstheme="minorHAnsi"/>
                <w:bCs/>
                <w:szCs w:val="24"/>
              </w:rPr>
            </w:pPr>
            <w:r>
              <w:rPr>
                <w:rFonts w:cstheme="minorHAnsi"/>
                <w:bCs/>
                <w:szCs w:val="24"/>
              </w:rPr>
              <w:t>9</w:t>
            </w:r>
          </w:p>
        </w:tc>
        <w:tc>
          <w:tcPr>
            <w:tcW w:w="583" w:type="dxa"/>
          </w:tcPr>
          <w:p w14:paraId="7777EF23" w14:textId="77777777" w:rsidR="00297878" w:rsidRDefault="00624A5D" w:rsidP="00AC365F">
            <w:pPr>
              <w:tabs>
                <w:tab w:val="left" w:pos="4960"/>
              </w:tabs>
              <w:spacing w:after="0"/>
              <w:rPr>
                <w:rFonts w:cstheme="minorHAnsi"/>
                <w:bCs/>
                <w:szCs w:val="24"/>
              </w:rPr>
            </w:pPr>
            <w:r>
              <w:rPr>
                <w:rFonts w:cstheme="minorHAnsi"/>
                <w:bCs/>
                <w:szCs w:val="24"/>
              </w:rPr>
              <w:t>1</w:t>
            </w:r>
          </w:p>
        </w:tc>
        <w:tc>
          <w:tcPr>
            <w:tcW w:w="629" w:type="dxa"/>
          </w:tcPr>
          <w:p w14:paraId="4F1E0A33"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60" w:type="dxa"/>
          </w:tcPr>
          <w:p w14:paraId="4E7A235D" w14:textId="77777777" w:rsidR="00297878" w:rsidRDefault="00624A5D" w:rsidP="00AC365F">
            <w:pPr>
              <w:tabs>
                <w:tab w:val="left" w:pos="4960"/>
              </w:tabs>
              <w:spacing w:after="0"/>
              <w:rPr>
                <w:rFonts w:cstheme="minorHAnsi"/>
                <w:bCs/>
                <w:szCs w:val="24"/>
              </w:rPr>
            </w:pPr>
            <w:r>
              <w:rPr>
                <w:rFonts w:cstheme="minorHAnsi"/>
                <w:bCs/>
                <w:szCs w:val="24"/>
              </w:rPr>
              <w:t>1</w:t>
            </w:r>
          </w:p>
        </w:tc>
        <w:tc>
          <w:tcPr>
            <w:tcW w:w="508" w:type="dxa"/>
          </w:tcPr>
          <w:p w14:paraId="3EAB82A6" w14:textId="77777777" w:rsidR="00297878" w:rsidRDefault="00624A5D" w:rsidP="00AC365F">
            <w:pPr>
              <w:tabs>
                <w:tab w:val="left" w:pos="4960"/>
              </w:tabs>
              <w:spacing w:after="0"/>
              <w:rPr>
                <w:rFonts w:cstheme="minorHAnsi"/>
                <w:bCs/>
                <w:szCs w:val="24"/>
              </w:rPr>
            </w:pPr>
            <w:r>
              <w:rPr>
                <w:rFonts w:cstheme="minorHAnsi"/>
                <w:bCs/>
                <w:szCs w:val="24"/>
              </w:rPr>
              <w:t>4</w:t>
            </w:r>
          </w:p>
        </w:tc>
        <w:tc>
          <w:tcPr>
            <w:tcW w:w="445" w:type="dxa"/>
          </w:tcPr>
          <w:p w14:paraId="54BFE84E" w14:textId="77777777" w:rsidR="00297878" w:rsidRDefault="00624A5D" w:rsidP="00AC365F">
            <w:pPr>
              <w:tabs>
                <w:tab w:val="left" w:pos="4960"/>
              </w:tabs>
              <w:spacing w:after="0"/>
              <w:rPr>
                <w:rFonts w:cstheme="minorHAnsi"/>
                <w:bCs/>
                <w:szCs w:val="24"/>
              </w:rPr>
            </w:pPr>
            <w:r>
              <w:rPr>
                <w:rFonts w:cstheme="minorHAnsi"/>
                <w:bCs/>
                <w:szCs w:val="24"/>
              </w:rPr>
              <w:t>3</w:t>
            </w:r>
          </w:p>
        </w:tc>
        <w:tc>
          <w:tcPr>
            <w:tcW w:w="548" w:type="dxa"/>
          </w:tcPr>
          <w:p w14:paraId="613FD58C" w14:textId="77777777" w:rsidR="00297878" w:rsidRDefault="00624A5D" w:rsidP="00AC365F">
            <w:pPr>
              <w:tabs>
                <w:tab w:val="left" w:pos="4960"/>
              </w:tabs>
              <w:spacing w:after="0"/>
              <w:rPr>
                <w:rFonts w:cstheme="minorHAnsi"/>
                <w:bCs/>
                <w:szCs w:val="24"/>
              </w:rPr>
            </w:pPr>
            <w:r>
              <w:rPr>
                <w:rFonts w:cstheme="minorHAnsi"/>
                <w:bCs/>
                <w:szCs w:val="24"/>
              </w:rPr>
              <w:t>1</w:t>
            </w:r>
          </w:p>
        </w:tc>
        <w:tc>
          <w:tcPr>
            <w:tcW w:w="533" w:type="dxa"/>
          </w:tcPr>
          <w:p w14:paraId="68F03433" w14:textId="77777777" w:rsidR="00297878" w:rsidRDefault="00624A5D" w:rsidP="00AC365F">
            <w:pPr>
              <w:tabs>
                <w:tab w:val="left" w:pos="4960"/>
              </w:tabs>
              <w:spacing w:after="0"/>
              <w:rPr>
                <w:rFonts w:cstheme="minorHAnsi"/>
                <w:bCs/>
                <w:szCs w:val="24"/>
              </w:rPr>
            </w:pPr>
            <w:r>
              <w:rPr>
                <w:rFonts w:cstheme="minorHAnsi"/>
                <w:bCs/>
                <w:szCs w:val="24"/>
              </w:rPr>
              <w:t>2</w:t>
            </w:r>
          </w:p>
        </w:tc>
        <w:tc>
          <w:tcPr>
            <w:tcW w:w="517" w:type="dxa"/>
          </w:tcPr>
          <w:p w14:paraId="620F6849" w14:textId="77777777" w:rsidR="00297878" w:rsidRDefault="00624A5D" w:rsidP="00AC365F">
            <w:pPr>
              <w:tabs>
                <w:tab w:val="left" w:pos="4960"/>
              </w:tabs>
              <w:spacing w:after="0"/>
              <w:rPr>
                <w:rFonts w:cstheme="minorHAnsi"/>
                <w:bCs/>
                <w:szCs w:val="24"/>
              </w:rPr>
            </w:pPr>
            <w:r>
              <w:rPr>
                <w:rFonts w:cstheme="minorHAnsi"/>
                <w:bCs/>
                <w:szCs w:val="24"/>
              </w:rPr>
              <w:t>3</w:t>
            </w:r>
          </w:p>
        </w:tc>
        <w:tc>
          <w:tcPr>
            <w:tcW w:w="557" w:type="dxa"/>
          </w:tcPr>
          <w:p w14:paraId="0420979C"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38" w:type="dxa"/>
          </w:tcPr>
          <w:p w14:paraId="7164DC0A" w14:textId="77777777" w:rsidR="00297878" w:rsidRDefault="00624A5D" w:rsidP="00AC365F">
            <w:pPr>
              <w:tabs>
                <w:tab w:val="left" w:pos="4960"/>
              </w:tabs>
              <w:spacing w:after="0"/>
              <w:rPr>
                <w:rFonts w:cstheme="minorHAnsi"/>
                <w:bCs/>
                <w:szCs w:val="24"/>
              </w:rPr>
            </w:pPr>
            <w:r>
              <w:rPr>
                <w:rFonts w:cstheme="minorHAnsi"/>
                <w:bCs/>
                <w:szCs w:val="24"/>
              </w:rPr>
              <w:t>2</w:t>
            </w:r>
          </w:p>
        </w:tc>
        <w:tc>
          <w:tcPr>
            <w:tcW w:w="487" w:type="dxa"/>
          </w:tcPr>
          <w:p w14:paraId="455A5774" w14:textId="77777777" w:rsidR="00297878" w:rsidRDefault="00624A5D" w:rsidP="00AC365F">
            <w:pPr>
              <w:tabs>
                <w:tab w:val="left" w:pos="4960"/>
              </w:tabs>
              <w:spacing w:after="0"/>
              <w:rPr>
                <w:rFonts w:cstheme="minorHAnsi"/>
                <w:bCs/>
                <w:szCs w:val="24"/>
              </w:rPr>
            </w:pPr>
            <w:r>
              <w:rPr>
                <w:rFonts w:cstheme="minorHAnsi"/>
                <w:bCs/>
                <w:szCs w:val="24"/>
              </w:rPr>
              <w:t>26</w:t>
            </w:r>
          </w:p>
        </w:tc>
      </w:tr>
      <w:tr w:rsidR="004E034E" w14:paraId="47A161E9" w14:textId="77777777" w:rsidTr="00AC365F">
        <w:tc>
          <w:tcPr>
            <w:tcW w:w="1838" w:type="dxa"/>
            <w:shd w:val="clear" w:color="auto" w:fill="EBAE52" w:themeFill="accent4"/>
          </w:tcPr>
          <w:p w14:paraId="034C9383" w14:textId="77777777" w:rsidR="00297878" w:rsidRPr="005438CD" w:rsidRDefault="00624A5D" w:rsidP="00AC365F">
            <w:pPr>
              <w:tabs>
                <w:tab w:val="left" w:pos="4960"/>
              </w:tabs>
              <w:spacing w:after="0"/>
              <w:rPr>
                <w:rFonts w:cstheme="minorHAnsi"/>
                <w:bCs/>
                <w:sz w:val="20"/>
                <w:szCs w:val="20"/>
              </w:rPr>
            </w:pPr>
            <w:r>
              <w:rPr>
                <w:rFonts w:cstheme="minorHAnsi"/>
                <w:bCs/>
                <w:sz w:val="20"/>
                <w:szCs w:val="20"/>
              </w:rPr>
              <w:t xml:space="preserve">Fall </w:t>
            </w:r>
          </w:p>
        </w:tc>
        <w:tc>
          <w:tcPr>
            <w:tcW w:w="804" w:type="dxa"/>
          </w:tcPr>
          <w:p w14:paraId="2BC3B985"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15" w:type="dxa"/>
          </w:tcPr>
          <w:p w14:paraId="0EB0EE40" w14:textId="77777777" w:rsidR="00297878" w:rsidRDefault="00624A5D" w:rsidP="00AC365F">
            <w:pPr>
              <w:tabs>
                <w:tab w:val="left" w:pos="4960"/>
              </w:tabs>
              <w:spacing w:after="0"/>
              <w:rPr>
                <w:rFonts w:cstheme="minorHAnsi"/>
                <w:bCs/>
                <w:szCs w:val="24"/>
              </w:rPr>
            </w:pPr>
            <w:r>
              <w:rPr>
                <w:rFonts w:cstheme="minorHAnsi"/>
                <w:bCs/>
                <w:szCs w:val="24"/>
              </w:rPr>
              <w:t>5</w:t>
            </w:r>
          </w:p>
        </w:tc>
        <w:tc>
          <w:tcPr>
            <w:tcW w:w="583" w:type="dxa"/>
          </w:tcPr>
          <w:p w14:paraId="34B0C9F1" w14:textId="77777777" w:rsidR="00297878" w:rsidRDefault="00624A5D" w:rsidP="00AC365F">
            <w:pPr>
              <w:tabs>
                <w:tab w:val="left" w:pos="4960"/>
              </w:tabs>
              <w:spacing w:after="0"/>
              <w:rPr>
                <w:rFonts w:cstheme="minorHAnsi"/>
                <w:bCs/>
                <w:szCs w:val="24"/>
              </w:rPr>
            </w:pPr>
            <w:r>
              <w:rPr>
                <w:rFonts w:cstheme="minorHAnsi"/>
                <w:bCs/>
                <w:szCs w:val="24"/>
              </w:rPr>
              <w:t>2</w:t>
            </w:r>
          </w:p>
        </w:tc>
        <w:tc>
          <w:tcPr>
            <w:tcW w:w="629" w:type="dxa"/>
          </w:tcPr>
          <w:p w14:paraId="7D400155" w14:textId="77777777" w:rsidR="00297878" w:rsidRDefault="00624A5D" w:rsidP="00AC365F">
            <w:pPr>
              <w:tabs>
                <w:tab w:val="left" w:pos="4960"/>
              </w:tabs>
              <w:spacing w:after="0"/>
              <w:rPr>
                <w:rFonts w:cstheme="minorHAnsi"/>
                <w:bCs/>
                <w:szCs w:val="24"/>
              </w:rPr>
            </w:pPr>
            <w:r>
              <w:rPr>
                <w:rFonts w:cstheme="minorHAnsi"/>
                <w:bCs/>
                <w:szCs w:val="24"/>
              </w:rPr>
              <w:t>1</w:t>
            </w:r>
          </w:p>
        </w:tc>
        <w:tc>
          <w:tcPr>
            <w:tcW w:w="560" w:type="dxa"/>
          </w:tcPr>
          <w:p w14:paraId="1B801178" w14:textId="77777777" w:rsidR="00297878" w:rsidRDefault="00624A5D" w:rsidP="00AC365F">
            <w:pPr>
              <w:tabs>
                <w:tab w:val="left" w:pos="4960"/>
              </w:tabs>
              <w:spacing w:after="0"/>
              <w:rPr>
                <w:rFonts w:cstheme="minorHAnsi"/>
                <w:bCs/>
                <w:szCs w:val="24"/>
              </w:rPr>
            </w:pPr>
            <w:r>
              <w:rPr>
                <w:rFonts w:cstheme="minorHAnsi"/>
                <w:bCs/>
                <w:szCs w:val="24"/>
              </w:rPr>
              <w:t>5</w:t>
            </w:r>
          </w:p>
        </w:tc>
        <w:tc>
          <w:tcPr>
            <w:tcW w:w="508" w:type="dxa"/>
          </w:tcPr>
          <w:p w14:paraId="1B2AD82D" w14:textId="77777777" w:rsidR="00297878" w:rsidRDefault="00624A5D" w:rsidP="00AC365F">
            <w:pPr>
              <w:tabs>
                <w:tab w:val="left" w:pos="4960"/>
              </w:tabs>
              <w:spacing w:after="0"/>
              <w:rPr>
                <w:rFonts w:cstheme="minorHAnsi"/>
                <w:bCs/>
                <w:szCs w:val="24"/>
              </w:rPr>
            </w:pPr>
            <w:r>
              <w:rPr>
                <w:rFonts w:cstheme="minorHAnsi"/>
                <w:bCs/>
                <w:szCs w:val="24"/>
              </w:rPr>
              <w:t>3</w:t>
            </w:r>
          </w:p>
        </w:tc>
        <w:tc>
          <w:tcPr>
            <w:tcW w:w="445" w:type="dxa"/>
          </w:tcPr>
          <w:p w14:paraId="55B3F6EF" w14:textId="77777777" w:rsidR="00297878" w:rsidRDefault="00624A5D" w:rsidP="00AC365F">
            <w:pPr>
              <w:tabs>
                <w:tab w:val="left" w:pos="4960"/>
              </w:tabs>
              <w:spacing w:after="0"/>
              <w:rPr>
                <w:rFonts w:cstheme="minorHAnsi"/>
                <w:bCs/>
                <w:szCs w:val="24"/>
              </w:rPr>
            </w:pPr>
            <w:r>
              <w:rPr>
                <w:rFonts w:cstheme="minorHAnsi"/>
                <w:bCs/>
                <w:szCs w:val="24"/>
              </w:rPr>
              <w:t>2</w:t>
            </w:r>
          </w:p>
        </w:tc>
        <w:tc>
          <w:tcPr>
            <w:tcW w:w="548" w:type="dxa"/>
          </w:tcPr>
          <w:p w14:paraId="74151EB0" w14:textId="77777777" w:rsidR="00297878" w:rsidRDefault="00624A5D" w:rsidP="00AC365F">
            <w:pPr>
              <w:tabs>
                <w:tab w:val="left" w:pos="4960"/>
              </w:tabs>
              <w:spacing w:after="0"/>
              <w:rPr>
                <w:rFonts w:cstheme="minorHAnsi"/>
                <w:bCs/>
                <w:szCs w:val="24"/>
              </w:rPr>
            </w:pPr>
            <w:r>
              <w:rPr>
                <w:rFonts w:cstheme="minorHAnsi"/>
                <w:bCs/>
                <w:szCs w:val="24"/>
              </w:rPr>
              <w:t>1</w:t>
            </w:r>
          </w:p>
        </w:tc>
        <w:tc>
          <w:tcPr>
            <w:tcW w:w="533" w:type="dxa"/>
          </w:tcPr>
          <w:p w14:paraId="69474D68" w14:textId="77777777" w:rsidR="00297878" w:rsidRDefault="00624A5D" w:rsidP="00AC365F">
            <w:pPr>
              <w:tabs>
                <w:tab w:val="left" w:pos="4960"/>
              </w:tabs>
              <w:spacing w:after="0"/>
              <w:rPr>
                <w:rFonts w:cstheme="minorHAnsi"/>
                <w:bCs/>
                <w:szCs w:val="24"/>
              </w:rPr>
            </w:pPr>
            <w:r>
              <w:rPr>
                <w:rFonts w:cstheme="minorHAnsi"/>
                <w:bCs/>
                <w:szCs w:val="24"/>
              </w:rPr>
              <w:t>8</w:t>
            </w:r>
          </w:p>
        </w:tc>
        <w:tc>
          <w:tcPr>
            <w:tcW w:w="517" w:type="dxa"/>
          </w:tcPr>
          <w:p w14:paraId="6F717834" w14:textId="77777777" w:rsidR="00297878" w:rsidRDefault="00624A5D" w:rsidP="00AC365F">
            <w:pPr>
              <w:tabs>
                <w:tab w:val="left" w:pos="4960"/>
              </w:tabs>
              <w:spacing w:after="0"/>
              <w:rPr>
                <w:rFonts w:cstheme="minorHAnsi"/>
                <w:bCs/>
                <w:szCs w:val="24"/>
              </w:rPr>
            </w:pPr>
            <w:r>
              <w:rPr>
                <w:rFonts w:cstheme="minorHAnsi"/>
                <w:bCs/>
                <w:szCs w:val="24"/>
              </w:rPr>
              <w:t>10</w:t>
            </w:r>
          </w:p>
        </w:tc>
        <w:tc>
          <w:tcPr>
            <w:tcW w:w="557" w:type="dxa"/>
          </w:tcPr>
          <w:p w14:paraId="6F1D5288" w14:textId="77777777" w:rsidR="00297878" w:rsidRDefault="00624A5D" w:rsidP="00AC365F">
            <w:pPr>
              <w:tabs>
                <w:tab w:val="left" w:pos="4960"/>
              </w:tabs>
              <w:spacing w:after="0"/>
              <w:rPr>
                <w:rFonts w:cstheme="minorHAnsi"/>
                <w:bCs/>
                <w:szCs w:val="24"/>
              </w:rPr>
            </w:pPr>
            <w:r>
              <w:rPr>
                <w:rFonts w:cstheme="minorHAnsi"/>
                <w:bCs/>
                <w:szCs w:val="24"/>
              </w:rPr>
              <w:t>6</w:t>
            </w:r>
          </w:p>
        </w:tc>
        <w:tc>
          <w:tcPr>
            <w:tcW w:w="538" w:type="dxa"/>
          </w:tcPr>
          <w:p w14:paraId="52F41E1F" w14:textId="77777777" w:rsidR="00297878" w:rsidRDefault="00624A5D" w:rsidP="00AC365F">
            <w:pPr>
              <w:tabs>
                <w:tab w:val="left" w:pos="4960"/>
              </w:tabs>
              <w:spacing w:after="0"/>
              <w:rPr>
                <w:rFonts w:cstheme="minorHAnsi"/>
                <w:bCs/>
                <w:szCs w:val="24"/>
              </w:rPr>
            </w:pPr>
            <w:r>
              <w:rPr>
                <w:rFonts w:cstheme="minorHAnsi"/>
                <w:bCs/>
                <w:szCs w:val="24"/>
              </w:rPr>
              <w:t>5</w:t>
            </w:r>
          </w:p>
        </w:tc>
        <w:tc>
          <w:tcPr>
            <w:tcW w:w="487" w:type="dxa"/>
          </w:tcPr>
          <w:p w14:paraId="7A3468B2" w14:textId="77777777" w:rsidR="00297878" w:rsidRDefault="00624A5D" w:rsidP="00AC365F">
            <w:pPr>
              <w:tabs>
                <w:tab w:val="left" w:pos="4960"/>
              </w:tabs>
              <w:spacing w:after="0"/>
              <w:rPr>
                <w:rFonts w:cstheme="minorHAnsi"/>
                <w:bCs/>
                <w:szCs w:val="24"/>
              </w:rPr>
            </w:pPr>
            <w:r>
              <w:rPr>
                <w:rFonts w:cstheme="minorHAnsi"/>
                <w:bCs/>
                <w:szCs w:val="24"/>
              </w:rPr>
              <w:t>48</w:t>
            </w:r>
          </w:p>
        </w:tc>
      </w:tr>
      <w:tr w:rsidR="004E034E" w14:paraId="4A843AD1" w14:textId="77777777" w:rsidTr="00AC365F">
        <w:tc>
          <w:tcPr>
            <w:tcW w:w="1838" w:type="dxa"/>
            <w:shd w:val="clear" w:color="auto" w:fill="EBAE52" w:themeFill="accent4"/>
          </w:tcPr>
          <w:p w14:paraId="1535FB31" w14:textId="77777777" w:rsidR="00297878" w:rsidRPr="005438CD" w:rsidRDefault="00624A5D" w:rsidP="00AC365F">
            <w:pPr>
              <w:tabs>
                <w:tab w:val="left" w:pos="4960"/>
              </w:tabs>
              <w:spacing w:after="0"/>
              <w:rPr>
                <w:rFonts w:cstheme="minorHAnsi"/>
                <w:bCs/>
                <w:sz w:val="20"/>
                <w:szCs w:val="20"/>
              </w:rPr>
            </w:pPr>
            <w:r>
              <w:rPr>
                <w:rFonts w:cstheme="minorHAnsi"/>
                <w:bCs/>
                <w:sz w:val="20"/>
                <w:szCs w:val="20"/>
              </w:rPr>
              <w:t>Dokumentation HSL</w:t>
            </w:r>
          </w:p>
        </w:tc>
        <w:tc>
          <w:tcPr>
            <w:tcW w:w="804" w:type="dxa"/>
          </w:tcPr>
          <w:p w14:paraId="52F24E95"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15" w:type="dxa"/>
          </w:tcPr>
          <w:p w14:paraId="34BD846B"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83" w:type="dxa"/>
          </w:tcPr>
          <w:p w14:paraId="658DD1FD" w14:textId="77777777" w:rsidR="00297878" w:rsidRDefault="00624A5D" w:rsidP="00AC365F">
            <w:pPr>
              <w:tabs>
                <w:tab w:val="left" w:pos="4960"/>
              </w:tabs>
              <w:spacing w:after="0"/>
              <w:rPr>
                <w:rFonts w:cstheme="minorHAnsi"/>
                <w:bCs/>
                <w:szCs w:val="24"/>
              </w:rPr>
            </w:pPr>
            <w:r>
              <w:rPr>
                <w:rFonts w:cstheme="minorHAnsi"/>
                <w:bCs/>
                <w:szCs w:val="24"/>
              </w:rPr>
              <w:t>0</w:t>
            </w:r>
          </w:p>
        </w:tc>
        <w:tc>
          <w:tcPr>
            <w:tcW w:w="629" w:type="dxa"/>
          </w:tcPr>
          <w:p w14:paraId="0CBDBDF1"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60" w:type="dxa"/>
          </w:tcPr>
          <w:p w14:paraId="662C70A9"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08" w:type="dxa"/>
          </w:tcPr>
          <w:p w14:paraId="51EAE061" w14:textId="77777777" w:rsidR="00297878" w:rsidRDefault="00624A5D" w:rsidP="00AC365F">
            <w:pPr>
              <w:tabs>
                <w:tab w:val="left" w:pos="4960"/>
              </w:tabs>
              <w:spacing w:after="0"/>
              <w:rPr>
                <w:rFonts w:cstheme="minorHAnsi"/>
                <w:bCs/>
                <w:szCs w:val="24"/>
              </w:rPr>
            </w:pPr>
            <w:r>
              <w:rPr>
                <w:rFonts w:cstheme="minorHAnsi"/>
                <w:bCs/>
                <w:szCs w:val="24"/>
              </w:rPr>
              <w:t>0</w:t>
            </w:r>
          </w:p>
        </w:tc>
        <w:tc>
          <w:tcPr>
            <w:tcW w:w="445" w:type="dxa"/>
          </w:tcPr>
          <w:p w14:paraId="3AAED30A"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48" w:type="dxa"/>
          </w:tcPr>
          <w:p w14:paraId="5FE2EC64"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33" w:type="dxa"/>
          </w:tcPr>
          <w:p w14:paraId="1F93964A"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17" w:type="dxa"/>
          </w:tcPr>
          <w:p w14:paraId="7BF9662D"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57" w:type="dxa"/>
          </w:tcPr>
          <w:p w14:paraId="29D1CFA0"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38" w:type="dxa"/>
          </w:tcPr>
          <w:p w14:paraId="7116E997" w14:textId="77777777" w:rsidR="00297878" w:rsidRDefault="00624A5D" w:rsidP="00AC365F">
            <w:pPr>
              <w:tabs>
                <w:tab w:val="left" w:pos="4960"/>
              </w:tabs>
              <w:spacing w:after="0"/>
              <w:rPr>
                <w:rFonts w:cstheme="minorHAnsi"/>
                <w:bCs/>
                <w:szCs w:val="24"/>
              </w:rPr>
            </w:pPr>
            <w:r>
              <w:rPr>
                <w:rFonts w:cstheme="minorHAnsi"/>
                <w:bCs/>
                <w:szCs w:val="24"/>
              </w:rPr>
              <w:t>0</w:t>
            </w:r>
          </w:p>
        </w:tc>
        <w:tc>
          <w:tcPr>
            <w:tcW w:w="487" w:type="dxa"/>
          </w:tcPr>
          <w:p w14:paraId="170C361A" w14:textId="77777777" w:rsidR="00297878" w:rsidRDefault="00624A5D" w:rsidP="00AC365F">
            <w:pPr>
              <w:tabs>
                <w:tab w:val="left" w:pos="4960"/>
              </w:tabs>
              <w:spacing w:after="0"/>
              <w:rPr>
                <w:rFonts w:cstheme="minorHAnsi"/>
                <w:bCs/>
                <w:szCs w:val="24"/>
              </w:rPr>
            </w:pPr>
            <w:r>
              <w:rPr>
                <w:rFonts w:cstheme="minorHAnsi"/>
                <w:bCs/>
                <w:szCs w:val="24"/>
              </w:rPr>
              <w:t>0</w:t>
            </w:r>
          </w:p>
        </w:tc>
      </w:tr>
      <w:tr w:rsidR="004E034E" w14:paraId="46D38ECF" w14:textId="77777777" w:rsidTr="00AC365F">
        <w:tc>
          <w:tcPr>
            <w:tcW w:w="1838" w:type="dxa"/>
            <w:shd w:val="clear" w:color="auto" w:fill="EBAE52" w:themeFill="accent4"/>
          </w:tcPr>
          <w:p w14:paraId="4DD146AE" w14:textId="77777777" w:rsidR="00297878" w:rsidRPr="005438CD" w:rsidRDefault="00624A5D" w:rsidP="00AC365F">
            <w:pPr>
              <w:tabs>
                <w:tab w:val="left" w:pos="4960"/>
              </w:tabs>
              <w:spacing w:after="0"/>
              <w:rPr>
                <w:rFonts w:cstheme="minorHAnsi"/>
                <w:bCs/>
                <w:sz w:val="20"/>
                <w:szCs w:val="20"/>
              </w:rPr>
            </w:pPr>
            <w:r>
              <w:rPr>
                <w:rFonts w:cstheme="minorHAnsi"/>
                <w:bCs/>
                <w:sz w:val="20"/>
                <w:szCs w:val="20"/>
              </w:rPr>
              <w:t>Informationsöverföring HSL</w:t>
            </w:r>
          </w:p>
        </w:tc>
        <w:tc>
          <w:tcPr>
            <w:tcW w:w="804" w:type="dxa"/>
          </w:tcPr>
          <w:p w14:paraId="70916A7C"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15" w:type="dxa"/>
          </w:tcPr>
          <w:p w14:paraId="15AEF8C2"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83" w:type="dxa"/>
          </w:tcPr>
          <w:p w14:paraId="7489D88E" w14:textId="77777777" w:rsidR="00297878" w:rsidRDefault="00624A5D" w:rsidP="00AC365F">
            <w:pPr>
              <w:tabs>
                <w:tab w:val="left" w:pos="4960"/>
              </w:tabs>
              <w:spacing w:after="0"/>
              <w:rPr>
                <w:rFonts w:cstheme="minorHAnsi"/>
                <w:bCs/>
                <w:szCs w:val="24"/>
              </w:rPr>
            </w:pPr>
            <w:r>
              <w:rPr>
                <w:rFonts w:cstheme="minorHAnsi"/>
                <w:bCs/>
                <w:szCs w:val="24"/>
              </w:rPr>
              <w:t>0</w:t>
            </w:r>
          </w:p>
        </w:tc>
        <w:tc>
          <w:tcPr>
            <w:tcW w:w="629" w:type="dxa"/>
          </w:tcPr>
          <w:p w14:paraId="6745B49F"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60" w:type="dxa"/>
          </w:tcPr>
          <w:p w14:paraId="782F2D79"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08" w:type="dxa"/>
          </w:tcPr>
          <w:p w14:paraId="44F06282" w14:textId="77777777" w:rsidR="00297878" w:rsidRDefault="00624A5D" w:rsidP="00AC365F">
            <w:pPr>
              <w:tabs>
                <w:tab w:val="left" w:pos="4960"/>
              </w:tabs>
              <w:spacing w:after="0"/>
              <w:rPr>
                <w:rFonts w:cstheme="minorHAnsi"/>
                <w:bCs/>
                <w:szCs w:val="24"/>
              </w:rPr>
            </w:pPr>
            <w:r>
              <w:rPr>
                <w:rFonts w:cstheme="minorHAnsi"/>
                <w:bCs/>
                <w:szCs w:val="24"/>
              </w:rPr>
              <w:t>0</w:t>
            </w:r>
          </w:p>
        </w:tc>
        <w:tc>
          <w:tcPr>
            <w:tcW w:w="445" w:type="dxa"/>
          </w:tcPr>
          <w:p w14:paraId="54FFF043"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48" w:type="dxa"/>
          </w:tcPr>
          <w:p w14:paraId="79B12EC6"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33" w:type="dxa"/>
          </w:tcPr>
          <w:p w14:paraId="1D5C6C79"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17" w:type="dxa"/>
          </w:tcPr>
          <w:p w14:paraId="7DBA323F"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57" w:type="dxa"/>
          </w:tcPr>
          <w:p w14:paraId="6B26A859" w14:textId="77777777" w:rsidR="00297878" w:rsidRDefault="00624A5D" w:rsidP="00AC365F">
            <w:pPr>
              <w:tabs>
                <w:tab w:val="left" w:pos="4960"/>
              </w:tabs>
              <w:spacing w:after="0"/>
              <w:rPr>
                <w:rFonts w:cstheme="minorHAnsi"/>
                <w:bCs/>
                <w:szCs w:val="24"/>
              </w:rPr>
            </w:pPr>
            <w:r>
              <w:rPr>
                <w:rFonts w:cstheme="minorHAnsi"/>
                <w:bCs/>
                <w:szCs w:val="24"/>
              </w:rPr>
              <w:t>0</w:t>
            </w:r>
          </w:p>
        </w:tc>
        <w:tc>
          <w:tcPr>
            <w:tcW w:w="538" w:type="dxa"/>
          </w:tcPr>
          <w:p w14:paraId="45155C23" w14:textId="77777777" w:rsidR="00297878" w:rsidRDefault="00624A5D" w:rsidP="00AC365F">
            <w:pPr>
              <w:tabs>
                <w:tab w:val="left" w:pos="4960"/>
              </w:tabs>
              <w:spacing w:after="0"/>
              <w:rPr>
                <w:rFonts w:cstheme="minorHAnsi"/>
                <w:bCs/>
                <w:szCs w:val="24"/>
              </w:rPr>
            </w:pPr>
            <w:r>
              <w:rPr>
                <w:rFonts w:cstheme="minorHAnsi"/>
                <w:bCs/>
                <w:szCs w:val="24"/>
              </w:rPr>
              <w:t>0</w:t>
            </w:r>
          </w:p>
        </w:tc>
        <w:tc>
          <w:tcPr>
            <w:tcW w:w="487" w:type="dxa"/>
          </w:tcPr>
          <w:p w14:paraId="5F7C83A7" w14:textId="77777777" w:rsidR="00297878" w:rsidRDefault="00624A5D" w:rsidP="00AC365F">
            <w:pPr>
              <w:tabs>
                <w:tab w:val="left" w:pos="4960"/>
              </w:tabs>
              <w:spacing w:after="0"/>
              <w:rPr>
                <w:rFonts w:cstheme="minorHAnsi"/>
                <w:bCs/>
                <w:szCs w:val="24"/>
              </w:rPr>
            </w:pPr>
            <w:r>
              <w:rPr>
                <w:rFonts w:cstheme="minorHAnsi"/>
                <w:bCs/>
                <w:szCs w:val="24"/>
              </w:rPr>
              <w:t>0</w:t>
            </w:r>
          </w:p>
        </w:tc>
      </w:tr>
      <w:tr w:rsidR="004E034E" w14:paraId="09AEDBDB" w14:textId="77777777" w:rsidTr="00AC365F">
        <w:tc>
          <w:tcPr>
            <w:tcW w:w="1838" w:type="dxa"/>
            <w:shd w:val="clear" w:color="auto" w:fill="EBAE52" w:themeFill="accent4"/>
          </w:tcPr>
          <w:p w14:paraId="3D1A7FAE" w14:textId="77777777" w:rsidR="00297878" w:rsidRPr="005438CD" w:rsidRDefault="00297878" w:rsidP="00AC365F">
            <w:pPr>
              <w:tabs>
                <w:tab w:val="left" w:pos="4960"/>
              </w:tabs>
              <w:spacing w:after="0"/>
              <w:rPr>
                <w:rFonts w:cstheme="minorHAnsi"/>
                <w:bCs/>
                <w:sz w:val="20"/>
                <w:szCs w:val="20"/>
              </w:rPr>
            </w:pPr>
          </w:p>
        </w:tc>
        <w:tc>
          <w:tcPr>
            <w:tcW w:w="804" w:type="dxa"/>
          </w:tcPr>
          <w:p w14:paraId="3CA0FFF1" w14:textId="77777777" w:rsidR="00297878" w:rsidRDefault="00297878" w:rsidP="00AC365F">
            <w:pPr>
              <w:tabs>
                <w:tab w:val="left" w:pos="4960"/>
              </w:tabs>
              <w:spacing w:after="0"/>
              <w:rPr>
                <w:rFonts w:cstheme="minorHAnsi"/>
                <w:bCs/>
                <w:szCs w:val="24"/>
              </w:rPr>
            </w:pPr>
          </w:p>
        </w:tc>
        <w:tc>
          <w:tcPr>
            <w:tcW w:w="515" w:type="dxa"/>
          </w:tcPr>
          <w:p w14:paraId="07879034" w14:textId="77777777" w:rsidR="00297878" w:rsidRDefault="00297878" w:rsidP="00AC365F">
            <w:pPr>
              <w:tabs>
                <w:tab w:val="left" w:pos="4960"/>
              </w:tabs>
              <w:spacing w:after="0"/>
              <w:rPr>
                <w:rFonts w:cstheme="minorHAnsi"/>
                <w:bCs/>
                <w:szCs w:val="24"/>
              </w:rPr>
            </w:pPr>
          </w:p>
        </w:tc>
        <w:tc>
          <w:tcPr>
            <w:tcW w:w="583" w:type="dxa"/>
          </w:tcPr>
          <w:p w14:paraId="76B3D196" w14:textId="77777777" w:rsidR="00297878" w:rsidRDefault="00297878" w:rsidP="00AC365F">
            <w:pPr>
              <w:tabs>
                <w:tab w:val="left" w:pos="4960"/>
              </w:tabs>
              <w:spacing w:after="0"/>
              <w:rPr>
                <w:rFonts w:cstheme="minorHAnsi"/>
                <w:bCs/>
                <w:szCs w:val="24"/>
              </w:rPr>
            </w:pPr>
          </w:p>
        </w:tc>
        <w:tc>
          <w:tcPr>
            <w:tcW w:w="629" w:type="dxa"/>
          </w:tcPr>
          <w:p w14:paraId="6B7C5842" w14:textId="77777777" w:rsidR="00297878" w:rsidRDefault="00297878" w:rsidP="00AC365F">
            <w:pPr>
              <w:tabs>
                <w:tab w:val="left" w:pos="4960"/>
              </w:tabs>
              <w:spacing w:after="0"/>
              <w:rPr>
                <w:rFonts w:cstheme="minorHAnsi"/>
                <w:bCs/>
                <w:szCs w:val="24"/>
              </w:rPr>
            </w:pPr>
          </w:p>
        </w:tc>
        <w:tc>
          <w:tcPr>
            <w:tcW w:w="560" w:type="dxa"/>
          </w:tcPr>
          <w:p w14:paraId="1C52C40E" w14:textId="77777777" w:rsidR="00297878" w:rsidRDefault="00297878" w:rsidP="00AC365F">
            <w:pPr>
              <w:tabs>
                <w:tab w:val="left" w:pos="4960"/>
              </w:tabs>
              <w:spacing w:after="0"/>
              <w:rPr>
                <w:rFonts w:cstheme="minorHAnsi"/>
                <w:bCs/>
                <w:szCs w:val="24"/>
              </w:rPr>
            </w:pPr>
          </w:p>
        </w:tc>
        <w:tc>
          <w:tcPr>
            <w:tcW w:w="508" w:type="dxa"/>
          </w:tcPr>
          <w:p w14:paraId="2E380C1A" w14:textId="77777777" w:rsidR="00297878" w:rsidRDefault="00297878" w:rsidP="00AC365F">
            <w:pPr>
              <w:tabs>
                <w:tab w:val="left" w:pos="4960"/>
              </w:tabs>
              <w:spacing w:after="0"/>
              <w:rPr>
                <w:rFonts w:cstheme="minorHAnsi"/>
                <w:bCs/>
                <w:szCs w:val="24"/>
              </w:rPr>
            </w:pPr>
          </w:p>
        </w:tc>
        <w:tc>
          <w:tcPr>
            <w:tcW w:w="445" w:type="dxa"/>
          </w:tcPr>
          <w:p w14:paraId="37351212" w14:textId="77777777" w:rsidR="00297878" w:rsidRDefault="00297878" w:rsidP="00AC365F">
            <w:pPr>
              <w:tabs>
                <w:tab w:val="left" w:pos="4960"/>
              </w:tabs>
              <w:spacing w:after="0"/>
              <w:rPr>
                <w:rFonts w:cstheme="minorHAnsi"/>
                <w:bCs/>
                <w:szCs w:val="24"/>
              </w:rPr>
            </w:pPr>
          </w:p>
        </w:tc>
        <w:tc>
          <w:tcPr>
            <w:tcW w:w="548" w:type="dxa"/>
          </w:tcPr>
          <w:p w14:paraId="0A03011A" w14:textId="77777777" w:rsidR="00297878" w:rsidRDefault="00297878" w:rsidP="00AC365F">
            <w:pPr>
              <w:tabs>
                <w:tab w:val="left" w:pos="4960"/>
              </w:tabs>
              <w:spacing w:after="0"/>
              <w:rPr>
                <w:rFonts w:cstheme="minorHAnsi"/>
                <w:bCs/>
                <w:szCs w:val="24"/>
              </w:rPr>
            </w:pPr>
          </w:p>
        </w:tc>
        <w:tc>
          <w:tcPr>
            <w:tcW w:w="533" w:type="dxa"/>
          </w:tcPr>
          <w:p w14:paraId="304DFDA4" w14:textId="77777777" w:rsidR="00297878" w:rsidRDefault="00297878" w:rsidP="00AC365F">
            <w:pPr>
              <w:tabs>
                <w:tab w:val="left" w:pos="4960"/>
              </w:tabs>
              <w:spacing w:after="0"/>
              <w:rPr>
                <w:rFonts w:cstheme="minorHAnsi"/>
                <w:bCs/>
                <w:szCs w:val="24"/>
              </w:rPr>
            </w:pPr>
          </w:p>
        </w:tc>
        <w:tc>
          <w:tcPr>
            <w:tcW w:w="517" w:type="dxa"/>
          </w:tcPr>
          <w:p w14:paraId="3B084316" w14:textId="77777777" w:rsidR="00297878" w:rsidRDefault="00297878" w:rsidP="00AC365F">
            <w:pPr>
              <w:tabs>
                <w:tab w:val="left" w:pos="4960"/>
              </w:tabs>
              <w:spacing w:after="0"/>
              <w:rPr>
                <w:rFonts w:cstheme="minorHAnsi"/>
                <w:bCs/>
                <w:szCs w:val="24"/>
              </w:rPr>
            </w:pPr>
          </w:p>
        </w:tc>
        <w:tc>
          <w:tcPr>
            <w:tcW w:w="557" w:type="dxa"/>
          </w:tcPr>
          <w:p w14:paraId="470279E9" w14:textId="77777777" w:rsidR="00297878" w:rsidRDefault="00297878" w:rsidP="00AC365F">
            <w:pPr>
              <w:tabs>
                <w:tab w:val="left" w:pos="4960"/>
              </w:tabs>
              <w:spacing w:after="0"/>
              <w:rPr>
                <w:rFonts w:cstheme="minorHAnsi"/>
                <w:bCs/>
                <w:szCs w:val="24"/>
              </w:rPr>
            </w:pPr>
          </w:p>
        </w:tc>
        <w:tc>
          <w:tcPr>
            <w:tcW w:w="538" w:type="dxa"/>
          </w:tcPr>
          <w:p w14:paraId="450BAE18" w14:textId="77777777" w:rsidR="00297878" w:rsidRDefault="00297878" w:rsidP="00AC365F">
            <w:pPr>
              <w:tabs>
                <w:tab w:val="left" w:pos="4960"/>
              </w:tabs>
              <w:spacing w:after="0"/>
              <w:rPr>
                <w:rFonts w:cstheme="minorHAnsi"/>
                <w:bCs/>
                <w:szCs w:val="24"/>
              </w:rPr>
            </w:pPr>
          </w:p>
        </w:tc>
        <w:tc>
          <w:tcPr>
            <w:tcW w:w="487" w:type="dxa"/>
          </w:tcPr>
          <w:p w14:paraId="6C22AF60" w14:textId="77777777" w:rsidR="00297878" w:rsidRPr="001E7222" w:rsidRDefault="00624A5D" w:rsidP="00AC365F">
            <w:pPr>
              <w:tabs>
                <w:tab w:val="left" w:pos="4960"/>
              </w:tabs>
              <w:spacing w:after="0"/>
              <w:rPr>
                <w:rFonts w:cstheme="minorHAnsi"/>
                <w:b/>
                <w:szCs w:val="24"/>
              </w:rPr>
            </w:pPr>
            <w:r>
              <w:rPr>
                <w:rFonts w:cstheme="minorHAnsi"/>
                <w:b/>
                <w:szCs w:val="24"/>
              </w:rPr>
              <w:t>139</w:t>
            </w:r>
          </w:p>
        </w:tc>
      </w:tr>
      <w:tr w:rsidR="004E034E" w14:paraId="24557177" w14:textId="77777777" w:rsidTr="00AC365F">
        <w:tc>
          <w:tcPr>
            <w:tcW w:w="1838" w:type="dxa"/>
            <w:shd w:val="clear" w:color="auto" w:fill="EBAE52" w:themeFill="accent4"/>
          </w:tcPr>
          <w:p w14:paraId="14351C48" w14:textId="77777777" w:rsidR="00297878" w:rsidRPr="005438CD" w:rsidRDefault="00624A5D" w:rsidP="00AC365F">
            <w:pPr>
              <w:tabs>
                <w:tab w:val="left" w:pos="4960"/>
              </w:tabs>
              <w:spacing w:after="0"/>
              <w:rPr>
                <w:rFonts w:cstheme="minorHAnsi"/>
                <w:bCs/>
                <w:sz w:val="20"/>
                <w:szCs w:val="20"/>
              </w:rPr>
            </w:pPr>
            <w:r>
              <w:rPr>
                <w:rFonts w:cstheme="minorHAnsi"/>
                <w:bCs/>
                <w:sz w:val="20"/>
                <w:szCs w:val="20"/>
              </w:rPr>
              <w:t>Extern avvikelse överlämnad från annan vårdgivare</w:t>
            </w:r>
          </w:p>
        </w:tc>
        <w:tc>
          <w:tcPr>
            <w:tcW w:w="804" w:type="dxa"/>
          </w:tcPr>
          <w:p w14:paraId="548AA0B7" w14:textId="77777777" w:rsidR="00297878" w:rsidRDefault="00297878" w:rsidP="00AC365F">
            <w:pPr>
              <w:tabs>
                <w:tab w:val="left" w:pos="4960"/>
              </w:tabs>
              <w:spacing w:after="0"/>
              <w:rPr>
                <w:rFonts w:cstheme="minorHAnsi"/>
                <w:bCs/>
                <w:szCs w:val="24"/>
              </w:rPr>
            </w:pPr>
          </w:p>
        </w:tc>
        <w:tc>
          <w:tcPr>
            <w:tcW w:w="515" w:type="dxa"/>
          </w:tcPr>
          <w:p w14:paraId="65446CE9" w14:textId="77777777" w:rsidR="00297878" w:rsidRDefault="00297878" w:rsidP="00AC365F">
            <w:pPr>
              <w:tabs>
                <w:tab w:val="left" w:pos="4960"/>
              </w:tabs>
              <w:spacing w:after="0"/>
              <w:rPr>
                <w:rFonts w:cstheme="minorHAnsi"/>
                <w:bCs/>
                <w:szCs w:val="24"/>
              </w:rPr>
            </w:pPr>
          </w:p>
        </w:tc>
        <w:tc>
          <w:tcPr>
            <w:tcW w:w="583" w:type="dxa"/>
          </w:tcPr>
          <w:p w14:paraId="0D131E15" w14:textId="77777777" w:rsidR="00297878" w:rsidRDefault="00297878" w:rsidP="00AC365F">
            <w:pPr>
              <w:tabs>
                <w:tab w:val="left" w:pos="4960"/>
              </w:tabs>
              <w:spacing w:after="0"/>
              <w:rPr>
                <w:rFonts w:cstheme="minorHAnsi"/>
                <w:bCs/>
                <w:szCs w:val="24"/>
              </w:rPr>
            </w:pPr>
          </w:p>
        </w:tc>
        <w:tc>
          <w:tcPr>
            <w:tcW w:w="629" w:type="dxa"/>
          </w:tcPr>
          <w:p w14:paraId="3175D3A3" w14:textId="77777777" w:rsidR="00297878" w:rsidRDefault="00297878" w:rsidP="00AC365F">
            <w:pPr>
              <w:tabs>
                <w:tab w:val="left" w:pos="4960"/>
              </w:tabs>
              <w:spacing w:after="0"/>
              <w:rPr>
                <w:rFonts w:cstheme="minorHAnsi"/>
                <w:bCs/>
                <w:szCs w:val="24"/>
              </w:rPr>
            </w:pPr>
          </w:p>
        </w:tc>
        <w:tc>
          <w:tcPr>
            <w:tcW w:w="560" w:type="dxa"/>
          </w:tcPr>
          <w:p w14:paraId="1044DD0C" w14:textId="77777777" w:rsidR="00297878" w:rsidRDefault="00297878" w:rsidP="00AC365F">
            <w:pPr>
              <w:tabs>
                <w:tab w:val="left" w:pos="4960"/>
              </w:tabs>
              <w:spacing w:after="0"/>
              <w:rPr>
                <w:rFonts w:cstheme="minorHAnsi"/>
                <w:bCs/>
                <w:szCs w:val="24"/>
              </w:rPr>
            </w:pPr>
          </w:p>
        </w:tc>
        <w:tc>
          <w:tcPr>
            <w:tcW w:w="508" w:type="dxa"/>
          </w:tcPr>
          <w:p w14:paraId="3CE0DE1E" w14:textId="77777777" w:rsidR="00297878" w:rsidRDefault="00297878" w:rsidP="00AC365F">
            <w:pPr>
              <w:tabs>
                <w:tab w:val="left" w:pos="4960"/>
              </w:tabs>
              <w:spacing w:after="0"/>
              <w:rPr>
                <w:rFonts w:cstheme="minorHAnsi"/>
                <w:bCs/>
                <w:szCs w:val="24"/>
              </w:rPr>
            </w:pPr>
          </w:p>
        </w:tc>
        <w:tc>
          <w:tcPr>
            <w:tcW w:w="445" w:type="dxa"/>
          </w:tcPr>
          <w:p w14:paraId="19B5E6B0" w14:textId="77777777" w:rsidR="00297878" w:rsidRDefault="00297878" w:rsidP="00AC365F">
            <w:pPr>
              <w:tabs>
                <w:tab w:val="left" w:pos="4960"/>
              </w:tabs>
              <w:spacing w:after="0"/>
              <w:rPr>
                <w:rFonts w:cstheme="minorHAnsi"/>
                <w:bCs/>
                <w:szCs w:val="24"/>
              </w:rPr>
            </w:pPr>
          </w:p>
        </w:tc>
        <w:tc>
          <w:tcPr>
            <w:tcW w:w="548" w:type="dxa"/>
          </w:tcPr>
          <w:p w14:paraId="725FB3D8" w14:textId="77777777" w:rsidR="00297878" w:rsidRDefault="00297878" w:rsidP="00AC365F">
            <w:pPr>
              <w:tabs>
                <w:tab w:val="left" w:pos="4960"/>
              </w:tabs>
              <w:spacing w:after="0"/>
              <w:rPr>
                <w:rFonts w:cstheme="minorHAnsi"/>
                <w:bCs/>
                <w:szCs w:val="24"/>
              </w:rPr>
            </w:pPr>
          </w:p>
        </w:tc>
        <w:tc>
          <w:tcPr>
            <w:tcW w:w="533" w:type="dxa"/>
          </w:tcPr>
          <w:p w14:paraId="5C83515D" w14:textId="77777777" w:rsidR="00297878" w:rsidRDefault="00297878" w:rsidP="00AC365F">
            <w:pPr>
              <w:tabs>
                <w:tab w:val="left" w:pos="4960"/>
              </w:tabs>
              <w:spacing w:after="0"/>
              <w:rPr>
                <w:rFonts w:cstheme="minorHAnsi"/>
                <w:bCs/>
                <w:szCs w:val="24"/>
              </w:rPr>
            </w:pPr>
          </w:p>
        </w:tc>
        <w:tc>
          <w:tcPr>
            <w:tcW w:w="517" w:type="dxa"/>
          </w:tcPr>
          <w:p w14:paraId="34D54C34" w14:textId="77777777" w:rsidR="00297878" w:rsidRDefault="00297878" w:rsidP="00AC365F">
            <w:pPr>
              <w:tabs>
                <w:tab w:val="left" w:pos="4960"/>
              </w:tabs>
              <w:spacing w:after="0"/>
              <w:rPr>
                <w:rFonts w:cstheme="minorHAnsi"/>
                <w:bCs/>
                <w:szCs w:val="24"/>
              </w:rPr>
            </w:pPr>
          </w:p>
        </w:tc>
        <w:tc>
          <w:tcPr>
            <w:tcW w:w="557" w:type="dxa"/>
          </w:tcPr>
          <w:p w14:paraId="75D9448C" w14:textId="77777777" w:rsidR="00297878" w:rsidRDefault="00297878" w:rsidP="00AC365F">
            <w:pPr>
              <w:tabs>
                <w:tab w:val="left" w:pos="4960"/>
              </w:tabs>
              <w:spacing w:after="0"/>
              <w:rPr>
                <w:rFonts w:cstheme="minorHAnsi"/>
                <w:bCs/>
                <w:szCs w:val="24"/>
              </w:rPr>
            </w:pPr>
          </w:p>
        </w:tc>
        <w:tc>
          <w:tcPr>
            <w:tcW w:w="538" w:type="dxa"/>
          </w:tcPr>
          <w:p w14:paraId="2B27B103" w14:textId="77777777" w:rsidR="00297878" w:rsidRDefault="00297878" w:rsidP="00AC365F">
            <w:pPr>
              <w:tabs>
                <w:tab w:val="left" w:pos="4960"/>
              </w:tabs>
              <w:spacing w:after="0"/>
              <w:rPr>
                <w:rFonts w:cstheme="minorHAnsi"/>
                <w:bCs/>
                <w:szCs w:val="24"/>
              </w:rPr>
            </w:pPr>
          </w:p>
        </w:tc>
        <w:tc>
          <w:tcPr>
            <w:tcW w:w="487" w:type="dxa"/>
          </w:tcPr>
          <w:p w14:paraId="2CBE8733" w14:textId="77777777" w:rsidR="00297878" w:rsidRPr="001E7222" w:rsidRDefault="00624A5D" w:rsidP="00AC365F">
            <w:pPr>
              <w:tabs>
                <w:tab w:val="left" w:pos="4960"/>
              </w:tabs>
              <w:spacing w:after="0"/>
              <w:rPr>
                <w:rFonts w:cstheme="minorHAnsi"/>
                <w:b/>
                <w:szCs w:val="24"/>
              </w:rPr>
            </w:pPr>
            <w:r>
              <w:rPr>
                <w:rFonts w:cstheme="minorHAnsi"/>
                <w:b/>
                <w:szCs w:val="24"/>
              </w:rPr>
              <w:t>0</w:t>
            </w:r>
          </w:p>
        </w:tc>
      </w:tr>
    </w:tbl>
    <w:p w14:paraId="7CEEB612" w14:textId="77777777" w:rsidR="00297878" w:rsidRDefault="00297878" w:rsidP="00F71DA8">
      <w:pPr>
        <w:tabs>
          <w:tab w:val="left" w:pos="4960"/>
        </w:tabs>
        <w:spacing w:after="0"/>
        <w:rPr>
          <w:rFonts w:cstheme="minorHAnsi"/>
          <w:szCs w:val="24"/>
        </w:rPr>
      </w:pPr>
    </w:p>
    <w:p w14:paraId="6CCBDA8E" w14:textId="77777777" w:rsidR="007D4034" w:rsidRDefault="007D4034">
      <w:pPr>
        <w:tabs>
          <w:tab w:val="left" w:pos="4960"/>
        </w:tabs>
        <w:spacing w:after="0"/>
        <w:rPr>
          <w:rFonts w:cstheme="minorHAnsi"/>
          <w:szCs w:val="24"/>
        </w:rPr>
      </w:pPr>
    </w:p>
    <w:p w14:paraId="638C69E7" w14:textId="77777777" w:rsidR="00963966" w:rsidRDefault="00963966">
      <w:pPr>
        <w:pStyle w:val="Brdtext"/>
        <w:rPr>
          <w:rFonts w:asciiTheme="minorHAnsi" w:hAnsiTheme="minorHAnsi" w:cstheme="minorHAnsi"/>
          <w:sz w:val="24"/>
          <w:szCs w:val="24"/>
        </w:rPr>
      </w:pPr>
    </w:p>
    <w:p w14:paraId="1CC7A78D" w14:textId="77777777" w:rsidR="00114363" w:rsidRDefault="00114363">
      <w:pPr>
        <w:pStyle w:val="Brdtext"/>
        <w:rPr>
          <w:rFonts w:asciiTheme="minorHAnsi" w:hAnsiTheme="minorHAnsi" w:cstheme="minorHAnsi"/>
          <w:sz w:val="16"/>
          <w:szCs w:val="16"/>
        </w:rPr>
      </w:pPr>
    </w:p>
    <w:p w14:paraId="32737D87" w14:textId="77777777" w:rsidR="00114363" w:rsidRDefault="00114363">
      <w:pPr>
        <w:pStyle w:val="Brdtext"/>
        <w:rPr>
          <w:rFonts w:asciiTheme="minorHAnsi" w:hAnsiTheme="minorHAnsi" w:cstheme="minorHAnsi"/>
          <w:sz w:val="16"/>
          <w:szCs w:val="16"/>
        </w:rPr>
      </w:pPr>
    </w:p>
    <w:p w14:paraId="13A36B74" w14:textId="77777777" w:rsidR="00963966" w:rsidRPr="00D3546E" w:rsidRDefault="00624A5D">
      <w:pPr>
        <w:pStyle w:val="Brdtext"/>
        <w:rPr>
          <w:rFonts w:asciiTheme="minorHAnsi" w:hAnsiTheme="minorHAnsi" w:cstheme="minorHAnsi"/>
          <w:sz w:val="20"/>
        </w:rPr>
      </w:pPr>
      <w:r w:rsidRPr="00D3546E">
        <w:rPr>
          <w:rFonts w:asciiTheme="minorHAnsi" w:hAnsiTheme="minorHAnsi" w:cstheme="minorHAnsi"/>
          <w:sz w:val="20"/>
        </w:rPr>
        <w:t xml:space="preserve"> </w:t>
      </w:r>
      <w:r w:rsidR="00A35CDF" w:rsidRPr="00D3546E">
        <w:rPr>
          <w:rFonts w:asciiTheme="minorHAnsi" w:hAnsiTheme="minorHAnsi" w:cstheme="minorHAnsi"/>
          <w:sz w:val="20"/>
        </w:rPr>
        <w:t>J</w:t>
      </w:r>
      <w:r w:rsidRPr="00D3546E">
        <w:rPr>
          <w:rFonts w:asciiTheme="minorHAnsi" w:hAnsiTheme="minorHAnsi" w:cstheme="minorHAnsi"/>
          <w:sz w:val="20"/>
        </w:rPr>
        <w:t xml:space="preserve">ämförelse med tidigare år </w:t>
      </w:r>
    </w:p>
    <w:tbl>
      <w:tblPr>
        <w:tblW w:w="8629" w:type="dxa"/>
        <w:tblInd w:w="-40" w:type="dxa"/>
        <w:tblLayout w:type="fixed"/>
        <w:tblLook w:val="0000" w:firstRow="0" w:lastRow="0" w:firstColumn="0" w:lastColumn="0" w:noHBand="0" w:noVBand="0"/>
      </w:tblPr>
      <w:tblGrid>
        <w:gridCol w:w="1311"/>
        <w:gridCol w:w="2200"/>
        <w:gridCol w:w="1710"/>
        <w:gridCol w:w="1702"/>
        <w:gridCol w:w="1706"/>
      </w:tblGrid>
      <w:tr w:rsidR="004E034E" w14:paraId="28D79D99" w14:textId="77777777" w:rsidTr="003B0770">
        <w:tc>
          <w:tcPr>
            <w:tcW w:w="1311" w:type="dxa"/>
            <w:tcBorders>
              <w:top w:val="single" w:sz="4" w:space="0" w:color="000000"/>
              <w:left w:val="single" w:sz="4" w:space="0" w:color="000000"/>
              <w:bottom w:val="single" w:sz="4" w:space="0" w:color="000000"/>
            </w:tcBorders>
            <w:shd w:val="clear" w:color="auto" w:fill="EBAE52" w:themeFill="accent4"/>
          </w:tcPr>
          <w:p w14:paraId="7F5DF896" w14:textId="77777777" w:rsidR="003B0770" w:rsidRDefault="00624A5D" w:rsidP="00924423">
            <w:pPr>
              <w:pStyle w:val="Brdtext1"/>
              <w:widowControl w:val="0"/>
              <w:rPr>
                <w:rFonts w:ascii="Garamond" w:hAnsi="Garamond"/>
                <w:sz w:val="20"/>
              </w:rPr>
            </w:pPr>
            <w:r>
              <w:rPr>
                <w:rFonts w:ascii="Garamond" w:hAnsi="Garamond"/>
                <w:sz w:val="20"/>
              </w:rPr>
              <w:t>Avvikelser</w:t>
            </w:r>
          </w:p>
        </w:tc>
        <w:tc>
          <w:tcPr>
            <w:tcW w:w="2200" w:type="dxa"/>
            <w:tcBorders>
              <w:top w:val="single" w:sz="4" w:space="0" w:color="000000"/>
              <w:left w:val="single" w:sz="4" w:space="0" w:color="000000"/>
              <w:bottom w:val="single" w:sz="4" w:space="0" w:color="000000"/>
            </w:tcBorders>
            <w:shd w:val="clear" w:color="auto" w:fill="EBAE52" w:themeFill="accent4"/>
          </w:tcPr>
          <w:p w14:paraId="53167C37" w14:textId="77777777" w:rsidR="003B0770" w:rsidRPr="00817017" w:rsidRDefault="00624A5D" w:rsidP="00924423">
            <w:pPr>
              <w:pStyle w:val="Brdtext1"/>
              <w:widowControl w:val="0"/>
              <w:jc w:val="center"/>
              <w:rPr>
                <w:rFonts w:ascii="Garamond" w:hAnsi="Garamond"/>
                <w:b/>
                <w:bCs/>
                <w:sz w:val="20"/>
              </w:rPr>
            </w:pPr>
            <w:r>
              <w:rPr>
                <w:rFonts w:ascii="Garamond" w:hAnsi="Garamond"/>
                <w:b/>
                <w:bCs/>
                <w:sz w:val="20"/>
              </w:rPr>
              <w:t>2021</w:t>
            </w:r>
          </w:p>
        </w:tc>
        <w:tc>
          <w:tcPr>
            <w:tcW w:w="1710" w:type="dxa"/>
            <w:tcBorders>
              <w:top w:val="single" w:sz="4" w:space="0" w:color="000000"/>
              <w:left w:val="single" w:sz="4" w:space="0" w:color="000000"/>
              <w:bottom w:val="single" w:sz="4" w:space="0" w:color="000000"/>
            </w:tcBorders>
            <w:shd w:val="clear" w:color="auto" w:fill="EBAE52" w:themeFill="accent4"/>
          </w:tcPr>
          <w:p w14:paraId="20A82F36" w14:textId="77777777" w:rsidR="003B0770" w:rsidRPr="00817017" w:rsidRDefault="00624A5D" w:rsidP="00924423">
            <w:pPr>
              <w:pStyle w:val="Brdtext1"/>
              <w:widowControl w:val="0"/>
              <w:jc w:val="center"/>
              <w:rPr>
                <w:rFonts w:ascii="Garamond" w:hAnsi="Garamond"/>
                <w:b/>
                <w:bCs/>
                <w:sz w:val="20"/>
              </w:rPr>
            </w:pPr>
            <w:r w:rsidRPr="00817017">
              <w:rPr>
                <w:rFonts w:ascii="Garamond" w:hAnsi="Garamond"/>
                <w:b/>
                <w:bCs/>
                <w:sz w:val="20"/>
              </w:rPr>
              <w:t>202</w:t>
            </w:r>
            <w:r>
              <w:rPr>
                <w:rFonts w:ascii="Garamond" w:hAnsi="Garamond"/>
                <w:b/>
                <w:bCs/>
                <w:sz w:val="20"/>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EBAE52" w:themeFill="accent4"/>
          </w:tcPr>
          <w:p w14:paraId="6F27ED4D" w14:textId="77777777" w:rsidR="003B0770" w:rsidRPr="00817017" w:rsidRDefault="00624A5D" w:rsidP="00924423">
            <w:pPr>
              <w:pStyle w:val="Brdtext1"/>
              <w:widowControl w:val="0"/>
              <w:jc w:val="center"/>
              <w:rPr>
                <w:rFonts w:ascii="Garamond" w:hAnsi="Garamond"/>
                <w:b/>
                <w:bCs/>
                <w:sz w:val="20"/>
              </w:rPr>
            </w:pPr>
            <w:r w:rsidRPr="00817017">
              <w:rPr>
                <w:rFonts w:ascii="Garamond" w:hAnsi="Garamond"/>
                <w:b/>
                <w:bCs/>
                <w:sz w:val="20"/>
              </w:rPr>
              <w:t>202</w:t>
            </w:r>
            <w:r>
              <w:rPr>
                <w:rFonts w:ascii="Garamond" w:hAnsi="Garamond"/>
                <w:b/>
                <w:bCs/>
                <w:sz w:val="20"/>
              </w:rPr>
              <w:t>3</w:t>
            </w:r>
          </w:p>
        </w:tc>
        <w:tc>
          <w:tcPr>
            <w:tcW w:w="1706" w:type="dxa"/>
            <w:tcBorders>
              <w:top w:val="single" w:sz="4" w:space="0" w:color="000000"/>
              <w:left w:val="single" w:sz="4" w:space="0" w:color="000000"/>
              <w:bottom w:val="single" w:sz="4" w:space="0" w:color="000000"/>
              <w:right w:val="single" w:sz="4" w:space="0" w:color="000000"/>
            </w:tcBorders>
            <w:shd w:val="clear" w:color="auto" w:fill="EBAE52" w:themeFill="accent4"/>
          </w:tcPr>
          <w:p w14:paraId="69C79623" w14:textId="77777777" w:rsidR="003B0770" w:rsidRPr="00817017" w:rsidRDefault="00624A5D" w:rsidP="00924423">
            <w:pPr>
              <w:pStyle w:val="Brdtext1"/>
              <w:widowControl w:val="0"/>
              <w:jc w:val="center"/>
              <w:rPr>
                <w:rFonts w:ascii="Garamond" w:hAnsi="Garamond"/>
                <w:b/>
                <w:bCs/>
                <w:sz w:val="20"/>
              </w:rPr>
            </w:pPr>
            <w:r w:rsidRPr="00817017">
              <w:rPr>
                <w:rFonts w:ascii="Garamond" w:hAnsi="Garamond"/>
                <w:b/>
                <w:bCs/>
                <w:sz w:val="20"/>
              </w:rPr>
              <w:t>202</w:t>
            </w:r>
            <w:r>
              <w:rPr>
                <w:rFonts w:ascii="Garamond" w:hAnsi="Garamond"/>
                <w:b/>
                <w:bCs/>
                <w:sz w:val="20"/>
              </w:rPr>
              <w:t>4</w:t>
            </w:r>
          </w:p>
        </w:tc>
      </w:tr>
      <w:tr w:rsidR="004E034E" w14:paraId="67E4FAD5" w14:textId="77777777" w:rsidTr="003B0770">
        <w:tc>
          <w:tcPr>
            <w:tcW w:w="1311" w:type="dxa"/>
            <w:tcBorders>
              <w:top w:val="single" w:sz="4" w:space="0" w:color="000000"/>
              <w:left w:val="single" w:sz="4" w:space="0" w:color="000000"/>
              <w:bottom w:val="single" w:sz="4" w:space="0" w:color="000000"/>
            </w:tcBorders>
          </w:tcPr>
          <w:p w14:paraId="72C5CB19" w14:textId="77777777" w:rsidR="003B0770" w:rsidRDefault="00624A5D" w:rsidP="00924423">
            <w:pPr>
              <w:pStyle w:val="Brdtext1"/>
              <w:widowControl w:val="0"/>
              <w:rPr>
                <w:rFonts w:ascii="Garamond" w:hAnsi="Garamond"/>
                <w:sz w:val="20"/>
              </w:rPr>
            </w:pPr>
            <w:r>
              <w:rPr>
                <w:rFonts w:ascii="Garamond" w:hAnsi="Garamond"/>
                <w:sz w:val="20"/>
              </w:rPr>
              <w:t>Hjälpmedel</w:t>
            </w:r>
          </w:p>
        </w:tc>
        <w:tc>
          <w:tcPr>
            <w:tcW w:w="2200" w:type="dxa"/>
            <w:tcBorders>
              <w:top w:val="single" w:sz="4" w:space="0" w:color="000000"/>
              <w:left w:val="single" w:sz="4" w:space="0" w:color="000000"/>
              <w:bottom w:val="single" w:sz="4" w:space="0" w:color="000000"/>
            </w:tcBorders>
          </w:tcPr>
          <w:p w14:paraId="290D7A17" w14:textId="77777777" w:rsidR="003B0770" w:rsidRDefault="00624A5D" w:rsidP="00924423">
            <w:pPr>
              <w:pStyle w:val="Brdtext1"/>
              <w:widowControl w:val="0"/>
              <w:jc w:val="center"/>
              <w:rPr>
                <w:rFonts w:ascii="Garamond" w:hAnsi="Garamond"/>
                <w:sz w:val="20"/>
              </w:rPr>
            </w:pPr>
            <w:r>
              <w:rPr>
                <w:rFonts w:ascii="Garamond" w:hAnsi="Garamond"/>
                <w:sz w:val="20"/>
              </w:rPr>
              <w:t>1</w:t>
            </w:r>
          </w:p>
        </w:tc>
        <w:tc>
          <w:tcPr>
            <w:tcW w:w="1710" w:type="dxa"/>
            <w:tcBorders>
              <w:top w:val="single" w:sz="4" w:space="0" w:color="000000"/>
              <w:left w:val="single" w:sz="4" w:space="0" w:color="000000"/>
              <w:bottom w:val="single" w:sz="4" w:space="0" w:color="000000"/>
            </w:tcBorders>
          </w:tcPr>
          <w:p w14:paraId="05118F83" w14:textId="77777777" w:rsidR="003B0770" w:rsidRDefault="00624A5D" w:rsidP="00924423">
            <w:pPr>
              <w:pStyle w:val="Brdtext1"/>
              <w:widowControl w:val="0"/>
              <w:jc w:val="center"/>
              <w:rPr>
                <w:rFonts w:ascii="Garamond" w:hAnsi="Garamond"/>
                <w:sz w:val="20"/>
              </w:rPr>
            </w:pPr>
            <w:r>
              <w:rPr>
                <w:rFonts w:ascii="Garamond" w:hAnsi="Garamond"/>
                <w:sz w:val="20"/>
              </w:rPr>
              <w:t>1</w:t>
            </w:r>
          </w:p>
        </w:tc>
        <w:tc>
          <w:tcPr>
            <w:tcW w:w="1702" w:type="dxa"/>
            <w:tcBorders>
              <w:top w:val="single" w:sz="4" w:space="0" w:color="000000"/>
              <w:left w:val="single" w:sz="4" w:space="0" w:color="000000"/>
              <w:bottom w:val="single" w:sz="4" w:space="0" w:color="000000"/>
              <w:right w:val="single" w:sz="4" w:space="0" w:color="000000"/>
            </w:tcBorders>
          </w:tcPr>
          <w:p w14:paraId="0DBB4F30" w14:textId="77777777" w:rsidR="003B0770" w:rsidRDefault="00624A5D" w:rsidP="00924423">
            <w:pPr>
              <w:pStyle w:val="Brdtext1"/>
              <w:widowControl w:val="0"/>
              <w:jc w:val="center"/>
              <w:rPr>
                <w:rFonts w:ascii="Garamond" w:hAnsi="Garamond"/>
                <w:sz w:val="20"/>
              </w:rPr>
            </w:pPr>
            <w:r>
              <w:rPr>
                <w:rFonts w:ascii="Garamond" w:hAnsi="Garamond"/>
                <w:sz w:val="20"/>
              </w:rPr>
              <w:t>0</w:t>
            </w:r>
          </w:p>
        </w:tc>
        <w:tc>
          <w:tcPr>
            <w:tcW w:w="1706" w:type="dxa"/>
            <w:tcBorders>
              <w:top w:val="single" w:sz="4" w:space="0" w:color="000000"/>
              <w:left w:val="single" w:sz="4" w:space="0" w:color="000000"/>
              <w:bottom w:val="single" w:sz="4" w:space="0" w:color="000000"/>
              <w:right w:val="single" w:sz="4" w:space="0" w:color="000000"/>
            </w:tcBorders>
          </w:tcPr>
          <w:p w14:paraId="65D9998F" w14:textId="77777777" w:rsidR="003B0770" w:rsidRDefault="00624A5D" w:rsidP="00924423">
            <w:pPr>
              <w:pStyle w:val="Brdtext1"/>
              <w:widowControl w:val="0"/>
              <w:jc w:val="center"/>
              <w:rPr>
                <w:rFonts w:ascii="Garamond" w:hAnsi="Garamond"/>
                <w:sz w:val="20"/>
              </w:rPr>
            </w:pPr>
            <w:r>
              <w:rPr>
                <w:rFonts w:ascii="Garamond" w:hAnsi="Garamond"/>
                <w:sz w:val="20"/>
              </w:rPr>
              <w:t>0</w:t>
            </w:r>
          </w:p>
        </w:tc>
      </w:tr>
      <w:tr w:rsidR="004E034E" w14:paraId="3D03B5E9" w14:textId="77777777" w:rsidTr="003B0770">
        <w:tc>
          <w:tcPr>
            <w:tcW w:w="1311" w:type="dxa"/>
            <w:tcBorders>
              <w:top w:val="single" w:sz="4" w:space="0" w:color="000000"/>
              <w:left w:val="single" w:sz="4" w:space="0" w:color="000000"/>
              <w:bottom w:val="single" w:sz="4" w:space="0" w:color="000000"/>
            </w:tcBorders>
          </w:tcPr>
          <w:p w14:paraId="5677AF32" w14:textId="77777777" w:rsidR="003B0770" w:rsidRDefault="00624A5D" w:rsidP="00924423">
            <w:pPr>
              <w:pStyle w:val="Brdtext1"/>
              <w:widowControl w:val="0"/>
              <w:rPr>
                <w:rFonts w:ascii="Garamond" w:hAnsi="Garamond"/>
                <w:sz w:val="20"/>
              </w:rPr>
            </w:pPr>
            <w:r>
              <w:rPr>
                <w:rFonts w:ascii="Garamond" w:hAnsi="Garamond"/>
                <w:sz w:val="20"/>
              </w:rPr>
              <w:t>Omvårdnad/tillsyn</w:t>
            </w:r>
          </w:p>
        </w:tc>
        <w:tc>
          <w:tcPr>
            <w:tcW w:w="2200" w:type="dxa"/>
            <w:tcBorders>
              <w:top w:val="single" w:sz="4" w:space="0" w:color="000000"/>
              <w:left w:val="single" w:sz="4" w:space="0" w:color="000000"/>
              <w:bottom w:val="single" w:sz="4" w:space="0" w:color="000000"/>
            </w:tcBorders>
          </w:tcPr>
          <w:p w14:paraId="4888E7A2" w14:textId="77777777" w:rsidR="003B0770" w:rsidRDefault="00624A5D" w:rsidP="00924423">
            <w:pPr>
              <w:pStyle w:val="Brdtext1"/>
              <w:widowControl w:val="0"/>
              <w:jc w:val="center"/>
              <w:rPr>
                <w:rFonts w:ascii="Garamond" w:hAnsi="Garamond"/>
                <w:sz w:val="20"/>
              </w:rPr>
            </w:pPr>
            <w:r>
              <w:rPr>
                <w:rFonts w:ascii="Garamond" w:hAnsi="Garamond"/>
                <w:sz w:val="20"/>
              </w:rPr>
              <w:t>3</w:t>
            </w:r>
          </w:p>
        </w:tc>
        <w:tc>
          <w:tcPr>
            <w:tcW w:w="1710" w:type="dxa"/>
            <w:tcBorders>
              <w:top w:val="single" w:sz="4" w:space="0" w:color="000000"/>
              <w:left w:val="single" w:sz="4" w:space="0" w:color="000000"/>
              <w:bottom w:val="single" w:sz="4" w:space="0" w:color="000000"/>
            </w:tcBorders>
          </w:tcPr>
          <w:p w14:paraId="472AFCDB" w14:textId="77777777" w:rsidR="003B0770" w:rsidRDefault="00624A5D" w:rsidP="00924423">
            <w:pPr>
              <w:pStyle w:val="Brdtext1"/>
              <w:widowControl w:val="0"/>
              <w:jc w:val="center"/>
              <w:rPr>
                <w:rFonts w:ascii="Garamond" w:hAnsi="Garamond"/>
                <w:sz w:val="20"/>
              </w:rPr>
            </w:pPr>
            <w:r>
              <w:rPr>
                <w:rFonts w:ascii="Garamond" w:hAnsi="Garamond"/>
                <w:sz w:val="20"/>
              </w:rPr>
              <w:t>11</w:t>
            </w:r>
          </w:p>
        </w:tc>
        <w:tc>
          <w:tcPr>
            <w:tcW w:w="1702" w:type="dxa"/>
            <w:tcBorders>
              <w:top w:val="single" w:sz="4" w:space="0" w:color="000000"/>
              <w:left w:val="single" w:sz="4" w:space="0" w:color="000000"/>
              <w:bottom w:val="single" w:sz="4" w:space="0" w:color="000000"/>
              <w:right w:val="single" w:sz="4" w:space="0" w:color="000000"/>
            </w:tcBorders>
          </w:tcPr>
          <w:p w14:paraId="57333094" w14:textId="77777777" w:rsidR="003B0770" w:rsidRDefault="00624A5D" w:rsidP="00924423">
            <w:pPr>
              <w:pStyle w:val="Brdtext1"/>
              <w:widowControl w:val="0"/>
              <w:jc w:val="center"/>
              <w:rPr>
                <w:rFonts w:ascii="Garamond" w:hAnsi="Garamond"/>
                <w:sz w:val="20"/>
              </w:rPr>
            </w:pPr>
            <w:r>
              <w:rPr>
                <w:rFonts w:ascii="Garamond" w:hAnsi="Garamond"/>
                <w:sz w:val="20"/>
              </w:rPr>
              <w:t>20</w:t>
            </w:r>
          </w:p>
        </w:tc>
        <w:tc>
          <w:tcPr>
            <w:tcW w:w="1706" w:type="dxa"/>
            <w:tcBorders>
              <w:top w:val="single" w:sz="4" w:space="0" w:color="000000"/>
              <w:left w:val="single" w:sz="4" w:space="0" w:color="000000"/>
              <w:bottom w:val="single" w:sz="4" w:space="0" w:color="000000"/>
              <w:right w:val="single" w:sz="4" w:space="0" w:color="000000"/>
            </w:tcBorders>
          </w:tcPr>
          <w:p w14:paraId="61DB817E" w14:textId="77777777" w:rsidR="003B0770" w:rsidRDefault="00624A5D" w:rsidP="00924423">
            <w:pPr>
              <w:pStyle w:val="Brdtext1"/>
              <w:widowControl w:val="0"/>
              <w:jc w:val="center"/>
              <w:rPr>
                <w:rFonts w:ascii="Garamond" w:hAnsi="Garamond"/>
                <w:sz w:val="20"/>
              </w:rPr>
            </w:pPr>
            <w:r>
              <w:rPr>
                <w:rFonts w:ascii="Garamond" w:hAnsi="Garamond"/>
                <w:sz w:val="20"/>
              </w:rPr>
              <w:t>1</w:t>
            </w:r>
            <w:r w:rsidR="008D13EC">
              <w:rPr>
                <w:rFonts w:ascii="Garamond" w:hAnsi="Garamond"/>
                <w:sz w:val="20"/>
              </w:rPr>
              <w:t>0</w:t>
            </w:r>
          </w:p>
        </w:tc>
      </w:tr>
      <w:tr w:rsidR="004E034E" w14:paraId="6F6EFBF8" w14:textId="77777777" w:rsidTr="003B0770">
        <w:tc>
          <w:tcPr>
            <w:tcW w:w="1311" w:type="dxa"/>
            <w:tcBorders>
              <w:top w:val="single" w:sz="4" w:space="0" w:color="000000"/>
              <w:left w:val="single" w:sz="4" w:space="0" w:color="000000"/>
              <w:bottom w:val="single" w:sz="4" w:space="0" w:color="000000"/>
            </w:tcBorders>
          </w:tcPr>
          <w:p w14:paraId="52667E24" w14:textId="77777777" w:rsidR="003B0770" w:rsidRDefault="00624A5D" w:rsidP="00924423">
            <w:pPr>
              <w:pStyle w:val="Brdtext1"/>
              <w:widowControl w:val="0"/>
              <w:rPr>
                <w:rFonts w:ascii="Garamond" w:hAnsi="Garamond"/>
                <w:sz w:val="20"/>
              </w:rPr>
            </w:pPr>
            <w:r>
              <w:rPr>
                <w:rFonts w:ascii="Garamond" w:hAnsi="Garamond"/>
                <w:sz w:val="20"/>
              </w:rPr>
              <w:t>Läkemedel</w:t>
            </w:r>
          </w:p>
        </w:tc>
        <w:tc>
          <w:tcPr>
            <w:tcW w:w="2200" w:type="dxa"/>
            <w:tcBorders>
              <w:top w:val="single" w:sz="4" w:space="0" w:color="000000"/>
              <w:left w:val="single" w:sz="4" w:space="0" w:color="000000"/>
              <w:bottom w:val="single" w:sz="4" w:space="0" w:color="000000"/>
            </w:tcBorders>
          </w:tcPr>
          <w:p w14:paraId="41020465" w14:textId="77777777" w:rsidR="003B0770" w:rsidRDefault="00624A5D" w:rsidP="00924423">
            <w:pPr>
              <w:pStyle w:val="Brdtext1"/>
              <w:widowControl w:val="0"/>
              <w:jc w:val="center"/>
              <w:rPr>
                <w:rFonts w:ascii="Garamond" w:hAnsi="Garamond"/>
                <w:sz w:val="20"/>
              </w:rPr>
            </w:pPr>
            <w:r>
              <w:rPr>
                <w:rFonts w:ascii="Garamond" w:hAnsi="Garamond"/>
                <w:sz w:val="20"/>
              </w:rPr>
              <w:t>44</w:t>
            </w:r>
          </w:p>
        </w:tc>
        <w:tc>
          <w:tcPr>
            <w:tcW w:w="1710" w:type="dxa"/>
            <w:tcBorders>
              <w:top w:val="single" w:sz="4" w:space="0" w:color="000000"/>
              <w:left w:val="single" w:sz="4" w:space="0" w:color="000000"/>
              <w:bottom w:val="single" w:sz="4" w:space="0" w:color="000000"/>
            </w:tcBorders>
          </w:tcPr>
          <w:p w14:paraId="056F5DF4" w14:textId="77777777" w:rsidR="003B0770" w:rsidRDefault="00624A5D" w:rsidP="00924423">
            <w:pPr>
              <w:pStyle w:val="Brdtext1"/>
              <w:widowControl w:val="0"/>
              <w:jc w:val="center"/>
              <w:rPr>
                <w:rFonts w:ascii="Garamond" w:hAnsi="Garamond"/>
                <w:sz w:val="20"/>
              </w:rPr>
            </w:pPr>
            <w:r>
              <w:rPr>
                <w:rFonts w:ascii="Garamond" w:hAnsi="Garamond"/>
                <w:sz w:val="20"/>
              </w:rPr>
              <w:t>41</w:t>
            </w:r>
          </w:p>
        </w:tc>
        <w:tc>
          <w:tcPr>
            <w:tcW w:w="1702" w:type="dxa"/>
            <w:tcBorders>
              <w:top w:val="single" w:sz="4" w:space="0" w:color="000000"/>
              <w:left w:val="single" w:sz="4" w:space="0" w:color="000000"/>
              <w:bottom w:val="single" w:sz="4" w:space="0" w:color="000000"/>
              <w:right w:val="single" w:sz="4" w:space="0" w:color="000000"/>
            </w:tcBorders>
          </w:tcPr>
          <w:p w14:paraId="1C740327" w14:textId="77777777" w:rsidR="003B0770" w:rsidRDefault="00624A5D" w:rsidP="00924423">
            <w:pPr>
              <w:pStyle w:val="Brdtext1"/>
              <w:widowControl w:val="0"/>
              <w:jc w:val="center"/>
              <w:rPr>
                <w:rFonts w:ascii="Garamond" w:hAnsi="Garamond"/>
                <w:sz w:val="20"/>
              </w:rPr>
            </w:pPr>
            <w:r>
              <w:rPr>
                <w:rFonts w:ascii="Garamond" w:hAnsi="Garamond"/>
                <w:sz w:val="20"/>
              </w:rPr>
              <w:t>37</w:t>
            </w:r>
          </w:p>
        </w:tc>
        <w:tc>
          <w:tcPr>
            <w:tcW w:w="1706" w:type="dxa"/>
            <w:tcBorders>
              <w:top w:val="single" w:sz="4" w:space="0" w:color="000000"/>
              <w:left w:val="single" w:sz="4" w:space="0" w:color="000000"/>
              <w:bottom w:val="single" w:sz="4" w:space="0" w:color="000000"/>
              <w:right w:val="single" w:sz="4" w:space="0" w:color="000000"/>
            </w:tcBorders>
          </w:tcPr>
          <w:p w14:paraId="29A9BAC6" w14:textId="77777777" w:rsidR="003B0770" w:rsidRDefault="00624A5D" w:rsidP="00924423">
            <w:pPr>
              <w:pStyle w:val="Brdtext1"/>
              <w:widowControl w:val="0"/>
              <w:jc w:val="center"/>
              <w:rPr>
                <w:rFonts w:ascii="Garamond" w:hAnsi="Garamond"/>
                <w:sz w:val="20"/>
              </w:rPr>
            </w:pPr>
            <w:r>
              <w:rPr>
                <w:rFonts w:ascii="Garamond" w:hAnsi="Garamond"/>
                <w:sz w:val="20"/>
              </w:rPr>
              <w:t>24</w:t>
            </w:r>
          </w:p>
        </w:tc>
      </w:tr>
      <w:tr w:rsidR="004E034E" w14:paraId="4DE3C88C" w14:textId="77777777" w:rsidTr="003B0770">
        <w:tc>
          <w:tcPr>
            <w:tcW w:w="1311" w:type="dxa"/>
            <w:tcBorders>
              <w:top w:val="single" w:sz="4" w:space="0" w:color="000000"/>
              <w:left w:val="single" w:sz="4" w:space="0" w:color="000000"/>
              <w:bottom w:val="single" w:sz="4" w:space="0" w:color="000000"/>
            </w:tcBorders>
          </w:tcPr>
          <w:p w14:paraId="0FC54239" w14:textId="77777777" w:rsidR="003B0770" w:rsidRDefault="00624A5D" w:rsidP="00924423">
            <w:pPr>
              <w:pStyle w:val="Brdtext1"/>
              <w:widowControl w:val="0"/>
              <w:rPr>
                <w:rFonts w:ascii="Garamond" w:hAnsi="Garamond"/>
                <w:sz w:val="20"/>
              </w:rPr>
            </w:pPr>
            <w:r>
              <w:rPr>
                <w:rFonts w:ascii="Garamond" w:hAnsi="Garamond"/>
                <w:sz w:val="20"/>
              </w:rPr>
              <w:t>Fall</w:t>
            </w:r>
          </w:p>
        </w:tc>
        <w:tc>
          <w:tcPr>
            <w:tcW w:w="2200" w:type="dxa"/>
            <w:tcBorders>
              <w:top w:val="single" w:sz="4" w:space="0" w:color="000000"/>
              <w:left w:val="single" w:sz="4" w:space="0" w:color="000000"/>
              <w:bottom w:val="single" w:sz="4" w:space="0" w:color="000000"/>
            </w:tcBorders>
          </w:tcPr>
          <w:p w14:paraId="1D8A3231" w14:textId="77777777" w:rsidR="003B0770" w:rsidRDefault="00624A5D" w:rsidP="00924423">
            <w:pPr>
              <w:pStyle w:val="Brdtext1"/>
              <w:widowControl w:val="0"/>
              <w:jc w:val="center"/>
              <w:rPr>
                <w:rFonts w:ascii="Garamond" w:hAnsi="Garamond"/>
                <w:sz w:val="20"/>
              </w:rPr>
            </w:pPr>
            <w:r>
              <w:rPr>
                <w:rFonts w:ascii="Garamond" w:hAnsi="Garamond"/>
                <w:sz w:val="20"/>
              </w:rPr>
              <w:t>98</w:t>
            </w:r>
          </w:p>
        </w:tc>
        <w:tc>
          <w:tcPr>
            <w:tcW w:w="1710" w:type="dxa"/>
            <w:tcBorders>
              <w:top w:val="single" w:sz="4" w:space="0" w:color="000000"/>
              <w:left w:val="single" w:sz="4" w:space="0" w:color="000000"/>
              <w:bottom w:val="single" w:sz="4" w:space="0" w:color="000000"/>
            </w:tcBorders>
          </w:tcPr>
          <w:p w14:paraId="59B43F17" w14:textId="77777777" w:rsidR="003B0770" w:rsidRDefault="00624A5D" w:rsidP="00924423">
            <w:pPr>
              <w:pStyle w:val="Brdtext1"/>
              <w:widowControl w:val="0"/>
              <w:jc w:val="center"/>
              <w:rPr>
                <w:rFonts w:ascii="Garamond" w:hAnsi="Garamond"/>
                <w:sz w:val="20"/>
              </w:rPr>
            </w:pPr>
            <w:r>
              <w:rPr>
                <w:rFonts w:ascii="Garamond" w:hAnsi="Garamond"/>
                <w:sz w:val="20"/>
              </w:rPr>
              <w:t>95</w:t>
            </w:r>
          </w:p>
        </w:tc>
        <w:tc>
          <w:tcPr>
            <w:tcW w:w="1702" w:type="dxa"/>
            <w:tcBorders>
              <w:top w:val="single" w:sz="4" w:space="0" w:color="000000"/>
              <w:left w:val="single" w:sz="4" w:space="0" w:color="000000"/>
              <w:bottom w:val="single" w:sz="4" w:space="0" w:color="000000"/>
              <w:right w:val="single" w:sz="4" w:space="0" w:color="000000"/>
            </w:tcBorders>
          </w:tcPr>
          <w:p w14:paraId="72E54585" w14:textId="77777777" w:rsidR="003B0770" w:rsidRDefault="00624A5D" w:rsidP="00924423">
            <w:pPr>
              <w:pStyle w:val="Brdtext1"/>
              <w:widowControl w:val="0"/>
              <w:jc w:val="center"/>
              <w:rPr>
                <w:rFonts w:ascii="Garamond" w:hAnsi="Garamond"/>
                <w:sz w:val="20"/>
              </w:rPr>
            </w:pPr>
            <w:r>
              <w:rPr>
                <w:rFonts w:ascii="Garamond" w:hAnsi="Garamond"/>
                <w:sz w:val="20"/>
              </w:rPr>
              <w:t>137</w:t>
            </w:r>
          </w:p>
        </w:tc>
        <w:tc>
          <w:tcPr>
            <w:tcW w:w="1706" w:type="dxa"/>
            <w:tcBorders>
              <w:top w:val="single" w:sz="4" w:space="0" w:color="000000"/>
              <w:left w:val="single" w:sz="4" w:space="0" w:color="000000"/>
              <w:bottom w:val="single" w:sz="4" w:space="0" w:color="000000"/>
              <w:right w:val="single" w:sz="4" w:space="0" w:color="000000"/>
            </w:tcBorders>
          </w:tcPr>
          <w:p w14:paraId="60A8FC4C" w14:textId="77777777" w:rsidR="003B0770" w:rsidRDefault="00624A5D" w:rsidP="00924423">
            <w:pPr>
              <w:pStyle w:val="Brdtext1"/>
              <w:widowControl w:val="0"/>
              <w:jc w:val="center"/>
              <w:rPr>
                <w:rFonts w:ascii="Garamond" w:hAnsi="Garamond"/>
                <w:sz w:val="20"/>
              </w:rPr>
            </w:pPr>
            <w:r>
              <w:rPr>
                <w:rFonts w:ascii="Garamond" w:hAnsi="Garamond"/>
                <w:sz w:val="20"/>
              </w:rPr>
              <w:t>59</w:t>
            </w:r>
          </w:p>
        </w:tc>
      </w:tr>
      <w:tr w:rsidR="004E034E" w14:paraId="6285229F" w14:textId="77777777" w:rsidTr="003B0770">
        <w:tc>
          <w:tcPr>
            <w:tcW w:w="1311" w:type="dxa"/>
            <w:tcBorders>
              <w:top w:val="single" w:sz="4" w:space="0" w:color="000000"/>
              <w:left w:val="single" w:sz="4" w:space="0" w:color="000000"/>
              <w:bottom w:val="single" w:sz="4" w:space="0" w:color="000000"/>
            </w:tcBorders>
          </w:tcPr>
          <w:p w14:paraId="36919401" w14:textId="77777777" w:rsidR="003B0770" w:rsidRDefault="00624A5D" w:rsidP="00924423">
            <w:pPr>
              <w:pStyle w:val="Brdtext1"/>
              <w:widowControl w:val="0"/>
              <w:rPr>
                <w:rFonts w:ascii="Garamond" w:hAnsi="Garamond"/>
                <w:sz w:val="20"/>
              </w:rPr>
            </w:pPr>
            <w:r>
              <w:rPr>
                <w:rFonts w:ascii="Garamond" w:hAnsi="Garamond"/>
                <w:sz w:val="20"/>
              </w:rPr>
              <w:t>Dokumentation/ information</w:t>
            </w:r>
          </w:p>
        </w:tc>
        <w:tc>
          <w:tcPr>
            <w:tcW w:w="2200" w:type="dxa"/>
            <w:tcBorders>
              <w:top w:val="single" w:sz="4" w:space="0" w:color="000000"/>
              <w:left w:val="single" w:sz="4" w:space="0" w:color="000000"/>
              <w:bottom w:val="single" w:sz="4" w:space="0" w:color="000000"/>
            </w:tcBorders>
          </w:tcPr>
          <w:p w14:paraId="09E7A87C" w14:textId="77777777" w:rsidR="003B0770" w:rsidRDefault="00624A5D" w:rsidP="00924423">
            <w:pPr>
              <w:pStyle w:val="Brdtext1"/>
              <w:widowControl w:val="0"/>
              <w:jc w:val="center"/>
              <w:rPr>
                <w:rFonts w:ascii="Garamond" w:hAnsi="Garamond"/>
                <w:sz w:val="20"/>
              </w:rPr>
            </w:pPr>
            <w:r>
              <w:rPr>
                <w:rFonts w:ascii="Garamond" w:hAnsi="Garamond"/>
                <w:sz w:val="20"/>
              </w:rPr>
              <w:t>0</w:t>
            </w:r>
          </w:p>
        </w:tc>
        <w:tc>
          <w:tcPr>
            <w:tcW w:w="1710" w:type="dxa"/>
            <w:tcBorders>
              <w:top w:val="single" w:sz="4" w:space="0" w:color="000000"/>
              <w:left w:val="single" w:sz="4" w:space="0" w:color="000000"/>
              <w:bottom w:val="single" w:sz="4" w:space="0" w:color="000000"/>
            </w:tcBorders>
          </w:tcPr>
          <w:p w14:paraId="1737406A" w14:textId="77777777" w:rsidR="003B0770" w:rsidRDefault="00624A5D" w:rsidP="00924423">
            <w:pPr>
              <w:pStyle w:val="Brdtext1"/>
              <w:widowControl w:val="0"/>
              <w:jc w:val="center"/>
              <w:rPr>
                <w:rFonts w:ascii="Garamond" w:hAnsi="Garamond"/>
                <w:sz w:val="20"/>
              </w:rPr>
            </w:pPr>
            <w:r>
              <w:rPr>
                <w:rFonts w:ascii="Garamond" w:hAnsi="Garamond"/>
                <w:sz w:val="20"/>
              </w:rPr>
              <w:t>1</w:t>
            </w:r>
          </w:p>
        </w:tc>
        <w:tc>
          <w:tcPr>
            <w:tcW w:w="1702" w:type="dxa"/>
            <w:tcBorders>
              <w:top w:val="single" w:sz="4" w:space="0" w:color="000000"/>
              <w:left w:val="single" w:sz="4" w:space="0" w:color="000000"/>
              <w:bottom w:val="single" w:sz="4" w:space="0" w:color="000000"/>
              <w:right w:val="single" w:sz="4" w:space="0" w:color="000000"/>
            </w:tcBorders>
          </w:tcPr>
          <w:p w14:paraId="3DAEF228" w14:textId="77777777" w:rsidR="003B0770" w:rsidRDefault="00624A5D" w:rsidP="00924423">
            <w:pPr>
              <w:pStyle w:val="Brdtext1"/>
              <w:widowControl w:val="0"/>
              <w:jc w:val="center"/>
              <w:rPr>
                <w:rFonts w:ascii="Garamond" w:hAnsi="Garamond"/>
                <w:sz w:val="20"/>
              </w:rPr>
            </w:pPr>
            <w:r>
              <w:rPr>
                <w:rFonts w:ascii="Garamond" w:hAnsi="Garamond"/>
                <w:sz w:val="20"/>
              </w:rPr>
              <w:t>0</w:t>
            </w:r>
          </w:p>
        </w:tc>
        <w:tc>
          <w:tcPr>
            <w:tcW w:w="1706" w:type="dxa"/>
            <w:tcBorders>
              <w:top w:val="single" w:sz="4" w:space="0" w:color="000000"/>
              <w:left w:val="single" w:sz="4" w:space="0" w:color="000000"/>
              <w:bottom w:val="single" w:sz="4" w:space="0" w:color="000000"/>
              <w:right w:val="single" w:sz="4" w:space="0" w:color="000000"/>
            </w:tcBorders>
          </w:tcPr>
          <w:p w14:paraId="7B8CC597" w14:textId="77777777" w:rsidR="003B0770" w:rsidRDefault="00624A5D" w:rsidP="00924423">
            <w:pPr>
              <w:pStyle w:val="Brdtext1"/>
              <w:widowControl w:val="0"/>
              <w:jc w:val="center"/>
              <w:rPr>
                <w:rFonts w:ascii="Garamond" w:hAnsi="Garamond"/>
                <w:sz w:val="20"/>
              </w:rPr>
            </w:pPr>
            <w:r>
              <w:rPr>
                <w:rFonts w:ascii="Garamond" w:hAnsi="Garamond"/>
                <w:sz w:val="20"/>
              </w:rPr>
              <w:t>0</w:t>
            </w:r>
          </w:p>
        </w:tc>
      </w:tr>
    </w:tbl>
    <w:p w14:paraId="288E15D7" w14:textId="77777777" w:rsidR="00350D03" w:rsidRDefault="00350D03">
      <w:pPr>
        <w:tabs>
          <w:tab w:val="left" w:pos="4960"/>
        </w:tabs>
        <w:spacing w:after="0"/>
        <w:rPr>
          <w:rFonts w:cstheme="minorHAnsi"/>
          <w:i/>
          <w:sz w:val="16"/>
          <w:szCs w:val="16"/>
        </w:rPr>
      </w:pPr>
    </w:p>
    <w:p w14:paraId="6DE8980B" w14:textId="77777777" w:rsidR="00963966" w:rsidRDefault="00624A5D" w:rsidP="00D3546E">
      <w:pPr>
        <w:shd w:val="clear" w:color="auto" w:fill="FFFFFF" w:themeFill="background1"/>
        <w:tabs>
          <w:tab w:val="left" w:pos="4960"/>
        </w:tabs>
        <w:spacing w:after="0"/>
        <w:rPr>
          <w:rFonts w:cstheme="minorHAnsi"/>
          <w:iCs/>
          <w:szCs w:val="24"/>
        </w:rPr>
      </w:pPr>
      <w:r w:rsidRPr="00E13232">
        <w:rPr>
          <w:rFonts w:cstheme="minorHAnsi"/>
          <w:iCs/>
          <w:szCs w:val="24"/>
        </w:rPr>
        <w:lastRenderedPageBreak/>
        <w:t xml:space="preserve">Upprättade avvikelserapporter hanteras, bearbetas och </w:t>
      </w:r>
      <w:r w:rsidRPr="00E13232">
        <w:rPr>
          <w:rFonts w:cstheme="minorHAnsi"/>
          <w:iCs/>
          <w:szCs w:val="24"/>
        </w:rPr>
        <w:t>analysera i första hand av verksamhetschef</w:t>
      </w:r>
      <w:r w:rsidRPr="00E13232">
        <w:rPr>
          <w:rFonts w:cstheme="minorHAnsi"/>
          <w:iCs/>
          <w:color w:val="FF0000"/>
          <w:szCs w:val="24"/>
        </w:rPr>
        <w:t xml:space="preserve"> </w:t>
      </w:r>
      <w:r w:rsidRPr="00E13232">
        <w:rPr>
          <w:rFonts w:cstheme="minorHAnsi"/>
          <w:iCs/>
          <w:szCs w:val="24"/>
        </w:rPr>
        <w:t xml:space="preserve">inom ramen för deras separata ansvarsområden. Arbetet sker främst i samband med </w:t>
      </w:r>
      <w:r w:rsidR="00533606">
        <w:rPr>
          <w:rFonts w:cstheme="minorHAnsi"/>
          <w:iCs/>
          <w:szCs w:val="24"/>
        </w:rPr>
        <w:t>avvikelseråd</w:t>
      </w:r>
      <w:r w:rsidRPr="00E13232">
        <w:rPr>
          <w:rFonts w:cstheme="minorHAnsi"/>
          <w:iCs/>
          <w:szCs w:val="24"/>
        </w:rPr>
        <w:t xml:space="preserve"> som genomförs 1 gång i måna</w:t>
      </w:r>
      <w:r w:rsidR="00A35CDF" w:rsidRPr="00E13232">
        <w:rPr>
          <w:rFonts w:cstheme="minorHAnsi"/>
          <w:iCs/>
          <w:szCs w:val="24"/>
        </w:rPr>
        <w:t xml:space="preserve">d. </w:t>
      </w:r>
      <w:r w:rsidRPr="00E13232">
        <w:rPr>
          <w:rFonts w:cstheme="minorHAnsi"/>
          <w:bCs/>
          <w:iCs/>
          <w:szCs w:val="24"/>
        </w:rPr>
        <w:t xml:space="preserve">Riskbedömningen avgör om händelsen kräver ytterligare utredning och analys. En viktig del i analysprocessen är att identifiera bakomliggande orsaker samt föreslå åtgärder för att minska risken för återupprepande.  </w:t>
      </w:r>
      <w:r w:rsidRPr="00E13232">
        <w:rPr>
          <w:rFonts w:cstheme="minorHAnsi"/>
          <w:iCs/>
          <w:szCs w:val="24"/>
        </w:rPr>
        <w:t xml:space="preserve">Åtgärder och återkoppling sker regelbundet till alla anställda i samband med arbetsplatsträffar.  </w:t>
      </w:r>
    </w:p>
    <w:p w14:paraId="0F1DCE04" w14:textId="77777777" w:rsidR="00E13232" w:rsidRDefault="00E13232" w:rsidP="00D3546E">
      <w:pPr>
        <w:shd w:val="clear" w:color="auto" w:fill="FFFFFF" w:themeFill="background1"/>
        <w:tabs>
          <w:tab w:val="left" w:pos="4960"/>
        </w:tabs>
        <w:spacing w:after="0"/>
        <w:rPr>
          <w:rFonts w:cstheme="minorHAnsi"/>
          <w:iCs/>
          <w:szCs w:val="24"/>
        </w:rPr>
      </w:pPr>
    </w:p>
    <w:p w14:paraId="05753836" w14:textId="77777777" w:rsidR="001367EF" w:rsidRDefault="00624A5D" w:rsidP="00417563">
      <w:pPr>
        <w:shd w:val="clear" w:color="auto" w:fill="FFFFFF" w:themeFill="background1"/>
        <w:tabs>
          <w:tab w:val="left" w:pos="4960"/>
        </w:tabs>
        <w:spacing w:after="0"/>
        <w:rPr>
          <w:rFonts w:cstheme="minorHAnsi"/>
          <w:iCs/>
          <w:szCs w:val="24"/>
        </w:rPr>
      </w:pPr>
      <w:r>
        <w:rPr>
          <w:rFonts w:cstheme="minorHAnsi"/>
          <w:iCs/>
          <w:szCs w:val="24"/>
        </w:rPr>
        <w:t xml:space="preserve">I </w:t>
      </w:r>
      <w:r w:rsidR="007B098B">
        <w:rPr>
          <w:rFonts w:cstheme="minorHAnsi"/>
          <w:iCs/>
          <w:szCs w:val="24"/>
        </w:rPr>
        <w:t xml:space="preserve">Jämförelse med </w:t>
      </w:r>
      <w:r w:rsidR="001F183D">
        <w:rPr>
          <w:rFonts w:cstheme="minorHAnsi"/>
          <w:iCs/>
          <w:szCs w:val="24"/>
        </w:rPr>
        <w:t>föregående</w:t>
      </w:r>
      <w:r w:rsidR="007B098B">
        <w:rPr>
          <w:rFonts w:cstheme="minorHAnsi"/>
          <w:iCs/>
          <w:szCs w:val="24"/>
        </w:rPr>
        <w:t xml:space="preserve"> år tyder på en </w:t>
      </w:r>
      <w:r w:rsidR="00E36812">
        <w:rPr>
          <w:rFonts w:cstheme="minorHAnsi"/>
          <w:iCs/>
          <w:szCs w:val="24"/>
        </w:rPr>
        <w:t>ökning</w:t>
      </w:r>
      <w:r w:rsidR="007B098B">
        <w:rPr>
          <w:rFonts w:cstheme="minorHAnsi"/>
          <w:iCs/>
          <w:szCs w:val="24"/>
        </w:rPr>
        <w:t xml:space="preserve"> av rapporterade avvikelser</w:t>
      </w:r>
      <w:r w:rsidR="004C6ED1">
        <w:rPr>
          <w:rFonts w:cstheme="minorHAnsi"/>
          <w:iCs/>
          <w:szCs w:val="24"/>
        </w:rPr>
        <w:t xml:space="preserve">, en teori kring orsak </w:t>
      </w:r>
      <w:r w:rsidR="009F4674">
        <w:rPr>
          <w:rFonts w:cstheme="minorHAnsi"/>
          <w:iCs/>
          <w:szCs w:val="24"/>
        </w:rPr>
        <w:t xml:space="preserve">kan vara </w:t>
      </w:r>
      <w:r>
        <w:rPr>
          <w:rFonts w:cstheme="minorHAnsi"/>
          <w:iCs/>
          <w:szCs w:val="24"/>
        </w:rPr>
        <w:t>att verksamheten</w:t>
      </w:r>
      <w:r w:rsidR="00F30389">
        <w:rPr>
          <w:rFonts w:cstheme="minorHAnsi"/>
          <w:iCs/>
          <w:szCs w:val="24"/>
        </w:rPr>
        <w:t xml:space="preserve"> prioriterat avvikelser, det vill säga tagit upp avvikelser </w:t>
      </w:r>
      <w:r w:rsidR="004D3479">
        <w:rPr>
          <w:rFonts w:cstheme="minorHAnsi"/>
          <w:iCs/>
          <w:szCs w:val="24"/>
        </w:rPr>
        <w:t xml:space="preserve">som ämne </w:t>
      </w:r>
      <w:r w:rsidR="00F30389">
        <w:rPr>
          <w:rFonts w:cstheme="minorHAnsi"/>
          <w:iCs/>
          <w:szCs w:val="24"/>
        </w:rPr>
        <w:t>regelbundet på APT</w:t>
      </w:r>
      <w:r w:rsidR="004D3479">
        <w:rPr>
          <w:rFonts w:cstheme="minorHAnsi"/>
          <w:iCs/>
          <w:szCs w:val="24"/>
        </w:rPr>
        <w:t xml:space="preserve"> och vikten av att rapportera avvikelser. En slutsats kan vara att det inte skett en ökning av avvikelser i vården</w:t>
      </w:r>
      <w:r w:rsidR="00C954F6">
        <w:rPr>
          <w:rFonts w:cstheme="minorHAnsi"/>
          <w:iCs/>
          <w:szCs w:val="24"/>
        </w:rPr>
        <w:t xml:space="preserve">, utan att majoriteten av alla brister/fel faktiskt rapporteras i Procapita. </w:t>
      </w:r>
    </w:p>
    <w:p w14:paraId="7CFA3167" w14:textId="77777777" w:rsidR="00700462" w:rsidRDefault="00624A5D" w:rsidP="00417563">
      <w:pPr>
        <w:shd w:val="clear" w:color="auto" w:fill="FFFFFF" w:themeFill="background1"/>
        <w:tabs>
          <w:tab w:val="left" w:pos="4960"/>
        </w:tabs>
        <w:spacing w:after="0"/>
        <w:rPr>
          <w:rFonts w:cstheme="minorHAnsi"/>
          <w:iCs/>
          <w:szCs w:val="24"/>
        </w:rPr>
      </w:pPr>
      <w:r>
        <w:rPr>
          <w:rFonts w:cstheme="minorHAnsi"/>
          <w:iCs/>
          <w:szCs w:val="24"/>
        </w:rPr>
        <w:t xml:space="preserve">Ökningen gäller främst området </w:t>
      </w:r>
      <w:r w:rsidR="002165DB">
        <w:rPr>
          <w:rFonts w:cstheme="minorHAnsi"/>
          <w:iCs/>
          <w:szCs w:val="24"/>
        </w:rPr>
        <w:t xml:space="preserve">läkemedel, där det mest förekommande är avvikelser kopplat till </w:t>
      </w:r>
      <w:r w:rsidR="00DE3EBE">
        <w:rPr>
          <w:rFonts w:cstheme="minorHAnsi"/>
          <w:iCs/>
          <w:szCs w:val="24"/>
        </w:rPr>
        <w:t>att man missat signera ett givet läkemedel eller at</w:t>
      </w:r>
      <w:r w:rsidR="00700A5A">
        <w:rPr>
          <w:rFonts w:cstheme="minorHAnsi"/>
          <w:iCs/>
          <w:szCs w:val="24"/>
        </w:rPr>
        <w:t>t man missat ge läkemedlet</w:t>
      </w:r>
      <w:r w:rsidR="00DE3EBE">
        <w:rPr>
          <w:rFonts w:cstheme="minorHAnsi"/>
          <w:iCs/>
          <w:szCs w:val="24"/>
        </w:rPr>
        <w:t xml:space="preserve">. </w:t>
      </w:r>
      <w:r w:rsidR="005909FB">
        <w:rPr>
          <w:rFonts w:cstheme="minorHAnsi"/>
          <w:iCs/>
          <w:szCs w:val="24"/>
        </w:rPr>
        <w:t xml:space="preserve">Under året har </w:t>
      </w:r>
      <w:r w:rsidR="00297CE0">
        <w:rPr>
          <w:rFonts w:cstheme="minorHAnsi"/>
          <w:iCs/>
          <w:szCs w:val="24"/>
        </w:rPr>
        <w:t xml:space="preserve">verksamhetschef och OAS uppmärksammat detta under flera APT samt avvikelseråd. Fortsatt dialog behövs för att </w:t>
      </w:r>
      <w:r w:rsidR="001D766F">
        <w:rPr>
          <w:rFonts w:cstheme="minorHAnsi"/>
          <w:iCs/>
          <w:szCs w:val="24"/>
        </w:rPr>
        <w:t xml:space="preserve">försöka minska ner antalet avvikelser </w:t>
      </w:r>
      <w:r w:rsidR="00262C98">
        <w:rPr>
          <w:rFonts w:cstheme="minorHAnsi"/>
          <w:iCs/>
          <w:szCs w:val="24"/>
        </w:rPr>
        <w:t xml:space="preserve">kopplat till detta. </w:t>
      </w:r>
      <w:r>
        <w:rPr>
          <w:rFonts w:cstheme="minorHAnsi"/>
          <w:iCs/>
          <w:szCs w:val="24"/>
        </w:rPr>
        <w:t xml:space="preserve">Eftersom missarna som sker kan kopplas till den mänskliga faktorn behöver vi </w:t>
      </w:r>
      <w:r w:rsidR="009D1A1A">
        <w:rPr>
          <w:rFonts w:cstheme="minorHAnsi"/>
          <w:iCs/>
          <w:szCs w:val="24"/>
        </w:rPr>
        <w:t xml:space="preserve">löpande lyfta frågan och påminna varandra om vikten att kontrollera noggrant </w:t>
      </w:r>
      <w:r w:rsidR="00173144">
        <w:rPr>
          <w:rFonts w:cstheme="minorHAnsi"/>
          <w:iCs/>
          <w:szCs w:val="24"/>
        </w:rPr>
        <w:t>när läkemedel ges</w:t>
      </w:r>
      <w:r w:rsidR="0002573D">
        <w:rPr>
          <w:rFonts w:cstheme="minorHAnsi"/>
          <w:iCs/>
          <w:szCs w:val="24"/>
        </w:rPr>
        <w:t xml:space="preserve">. </w:t>
      </w:r>
    </w:p>
    <w:p w14:paraId="254628B1" w14:textId="77777777" w:rsidR="00700462" w:rsidRDefault="00700462" w:rsidP="00417563">
      <w:pPr>
        <w:shd w:val="clear" w:color="auto" w:fill="FFFFFF" w:themeFill="background1"/>
        <w:tabs>
          <w:tab w:val="left" w:pos="4960"/>
        </w:tabs>
        <w:spacing w:after="0"/>
        <w:rPr>
          <w:rFonts w:cstheme="minorHAnsi"/>
          <w:iCs/>
          <w:szCs w:val="24"/>
        </w:rPr>
      </w:pPr>
    </w:p>
    <w:p w14:paraId="0F93D3EA" w14:textId="77777777" w:rsidR="00E36812" w:rsidRDefault="00624A5D" w:rsidP="00417563">
      <w:pPr>
        <w:shd w:val="clear" w:color="auto" w:fill="FFFFFF" w:themeFill="background1"/>
        <w:tabs>
          <w:tab w:val="left" w:pos="4960"/>
        </w:tabs>
        <w:spacing w:after="0"/>
        <w:rPr>
          <w:rFonts w:cstheme="minorHAnsi"/>
          <w:iCs/>
          <w:szCs w:val="24"/>
        </w:rPr>
      </w:pPr>
      <w:r>
        <w:rPr>
          <w:rFonts w:cstheme="minorHAnsi"/>
          <w:iCs/>
          <w:szCs w:val="24"/>
        </w:rPr>
        <w:t>Vi kan även se att det skett en minsk</w:t>
      </w:r>
      <w:r w:rsidR="008042A9">
        <w:rPr>
          <w:rFonts w:cstheme="minorHAnsi"/>
          <w:iCs/>
          <w:szCs w:val="24"/>
        </w:rPr>
        <w:t xml:space="preserve">ning av antal avvikelser gällande fall. Vi har arbetat aktivt med frågan under hälsokonferens och </w:t>
      </w:r>
      <w:r w:rsidR="0088279C">
        <w:rPr>
          <w:rFonts w:cstheme="minorHAnsi"/>
          <w:iCs/>
          <w:szCs w:val="24"/>
        </w:rPr>
        <w:t xml:space="preserve">på så vis försökt arbeta förebyggande </w:t>
      </w:r>
      <w:r w:rsidR="0002573D">
        <w:rPr>
          <w:rFonts w:cstheme="minorHAnsi"/>
          <w:iCs/>
          <w:szCs w:val="24"/>
        </w:rPr>
        <w:t xml:space="preserve">i samråd med rehabpersonal. </w:t>
      </w:r>
      <w:r w:rsidR="0041208A">
        <w:rPr>
          <w:rFonts w:cstheme="minorHAnsi"/>
          <w:iCs/>
          <w:szCs w:val="24"/>
        </w:rPr>
        <w:t>Vi utför även regelbundet riskbedöm</w:t>
      </w:r>
      <w:r w:rsidR="00080C36">
        <w:rPr>
          <w:rFonts w:cstheme="minorHAnsi"/>
          <w:iCs/>
          <w:szCs w:val="24"/>
        </w:rPr>
        <w:t>n</w:t>
      </w:r>
      <w:r w:rsidR="0041208A">
        <w:rPr>
          <w:rFonts w:cstheme="minorHAnsi"/>
          <w:iCs/>
          <w:szCs w:val="24"/>
        </w:rPr>
        <w:t xml:space="preserve">ingar gällande fall i senior alert. </w:t>
      </w:r>
    </w:p>
    <w:p w14:paraId="353561AB" w14:textId="77777777" w:rsidR="00C40A4B" w:rsidRDefault="00624A5D" w:rsidP="00417563">
      <w:pPr>
        <w:shd w:val="clear" w:color="auto" w:fill="FFFFFF" w:themeFill="background1"/>
        <w:tabs>
          <w:tab w:val="left" w:pos="4960"/>
        </w:tabs>
        <w:spacing w:after="0"/>
        <w:rPr>
          <w:rFonts w:cstheme="minorHAnsi"/>
          <w:iCs/>
          <w:szCs w:val="24"/>
        </w:rPr>
      </w:pPr>
      <w:r>
        <w:rPr>
          <w:rFonts w:cstheme="minorHAnsi"/>
          <w:iCs/>
          <w:szCs w:val="24"/>
        </w:rPr>
        <w:t xml:space="preserve">Detta kan vara </w:t>
      </w:r>
      <w:r>
        <w:rPr>
          <w:rFonts w:cstheme="minorHAnsi"/>
          <w:iCs/>
          <w:szCs w:val="24"/>
        </w:rPr>
        <w:t>anledning</w:t>
      </w:r>
      <w:r w:rsidR="00080C36">
        <w:rPr>
          <w:rFonts w:cstheme="minorHAnsi"/>
          <w:iCs/>
          <w:szCs w:val="24"/>
        </w:rPr>
        <w:t>ar</w:t>
      </w:r>
      <w:r>
        <w:rPr>
          <w:rFonts w:cstheme="minorHAnsi"/>
          <w:iCs/>
          <w:szCs w:val="24"/>
        </w:rPr>
        <w:t xml:space="preserve"> </w:t>
      </w:r>
      <w:r w:rsidR="00080C36">
        <w:rPr>
          <w:rFonts w:cstheme="minorHAnsi"/>
          <w:iCs/>
          <w:szCs w:val="24"/>
        </w:rPr>
        <w:t xml:space="preserve">som bidragit till ett minskat antal fall. </w:t>
      </w:r>
    </w:p>
    <w:p w14:paraId="5BF0B6A9" w14:textId="77777777" w:rsidR="00E36812" w:rsidRDefault="00E36812">
      <w:pPr>
        <w:tabs>
          <w:tab w:val="left" w:pos="4960"/>
        </w:tabs>
        <w:spacing w:after="0"/>
        <w:rPr>
          <w:rFonts w:cstheme="minorHAnsi"/>
          <w:iCs/>
          <w:szCs w:val="24"/>
        </w:rPr>
      </w:pPr>
    </w:p>
    <w:p w14:paraId="3C9C4D8F" w14:textId="77777777" w:rsidR="00963966" w:rsidRDefault="00963966">
      <w:pPr>
        <w:tabs>
          <w:tab w:val="left" w:pos="4960"/>
        </w:tabs>
        <w:spacing w:after="0"/>
        <w:rPr>
          <w:rFonts w:cstheme="minorHAnsi"/>
          <w:bCs/>
          <w:szCs w:val="24"/>
        </w:rPr>
      </w:pPr>
    </w:p>
    <w:p w14:paraId="53582A75" w14:textId="77777777" w:rsidR="00963966" w:rsidRDefault="00624A5D">
      <w:pPr>
        <w:pStyle w:val="Rubrik3"/>
      </w:pPr>
      <w:bookmarkStart w:id="37" w:name="_Toc82779718"/>
      <w:bookmarkStart w:id="38" w:name="_Toc220572722"/>
      <w:r>
        <w:t>Klagomål och synpunkter</w:t>
      </w:r>
      <w:bookmarkEnd w:id="37"/>
      <w:bookmarkEnd w:id="38"/>
    </w:p>
    <w:p w14:paraId="7861BD97" w14:textId="77777777" w:rsidR="00963966" w:rsidRDefault="00624A5D" w:rsidP="00050361">
      <w:pPr>
        <w:tabs>
          <w:tab w:val="left" w:pos="4960"/>
        </w:tabs>
        <w:spacing w:after="0"/>
        <w:rPr>
          <w:rFonts w:cstheme="minorHAnsi"/>
          <w:bCs/>
          <w:i/>
          <w:iCs/>
          <w:sz w:val="20"/>
          <w:szCs w:val="20"/>
        </w:rPr>
      </w:pPr>
      <w:r>
        <w:rPr>
          <w:rFonts w:cstheme="minorHAnsi"/>
          <w:bCs/>
          <w:i/>
          <w:iCs/>
          <w:sz w:val="20"/>
          <w:szCs w:val="20"/>
        </w:rPr>
        <w:t>SOSFS 2011:9, 5 kap. 3 §, 3 a § och 6 §, 7 kap. 2 § p 6</w:t>
      </w:r>
    </w:p>
    <w:p w14:paraId="58B34A0E" w14:textId="77777777" w:rsidR="00963966" w:rsidRDefault="00624A5D" w:rsidP="00050361">
      <w:pPr>
        <w:pStyle w:val="Brdtext"/>
        <w:rPr>
          <w:rFonts w:asciiTheme="majorHAnsi" w:hAnsiTheme="majorHAnsi" w:cstheme="majorHAnsi"/>
          <w:sz w:val="24"/>
          <w:szCs w:val="24"/>
        </w:rPr>
      </w:pPr>
      <w:r>
        <w:rPr>
          <w:rFonts w:asciiTheme="majorHAnsi" w:hAnsiTheme="majorHAnsi" w:cstheme="majorHAnsi"/>
          <w:sz w:val="24"/>
          <w:szCs w:val="24"/>
        </w:rPr>
        <w:t xml:space="preserve">Boende/patienter och närstående kan lämna synpunkter och klagomål direkt till verksamheten via </w:t>
      </w:r>
      <w:r w:rsidR="00050361">
        <w:rPr>
          <w:rFonts w:asciiTheme="majorHAnsi" w:hAnsiTheme="majorHAnsi" w:cstheme="majorHAnsi"/>
          <w:sz w:val="24"/>
          <w:szCs w:val="24"/>
        </w:rPr>
        <w:t xml:space="preserve">formuläret </w:t>
      </w:r>
      <w:r w:rsidR="00050361" w:rsidRPr="00050361">
        <w:rPr>
          <w:rFonts w:asciiTheme="majorHAnsi" w:hAnsiTheme="majorHAnsi" w:cstheme="majorHAnsi"/>
          <w:i/>
          <w:iCs/>
          <w:sz w:val="24"/>
          <w:szCs w:val="24"/>
        </w:rPr>
        <w:t>Synpunkter och klagomål</w:t>
      </w:r>
      <w:r>
        <w:rPr>
          <w:rFonts w:asciiTheme="majorHAnsi" w:hAnsiTheme="majorHAnsi" w:cstheme="majorHAnsi"/>
          <w:sz w:val="24"/>
          <w:szCs w:val="24"/>
        </w:rPr>
        <w:t xml:space="preserve">. Verksamheten tar även emot synpunkter och klagomål som lämnats av vårdtagare eller närstående till </w:t>
      </w:r>
      <w:r w:rsidR="003E3ED2">
        <w:rPr>
          <w:rFonts w:asciiTheme="majorHAnsi" w:hAnsiTheme="majorHAnsi" w:cstheme="majorHAnsi"/>
          <w:sz w:val="24"/>
          <w:szCs w:val="24"/>
        </w:rPr>
        <w:t>Nyköpings kommun.</w:t>
      </w:r>
    </w:p>
    <w:p w14:paraId="712CF331" w14:textId="77777777" w:rsidR="00376BBF" w:rsidRDefault="00624A5D" w:rsidP="00671455">
      <w:pPr>
        <w:pStyle w:val="Brdtext"/>
        <w:shd w:val="clear" w:color="auto" w:fill="FFFFFF" w:themeFill="background1"/>
        <w:rPr>
          <w:rFonts w:asciiTheme="majorHAnsi" w:hAnsiTheme="majorHAnsi" w:cstheme="majorHAnsi"/>
          <w:bCs/>
          <w:sz w:val="24"/>
          <w:szCs w:val="24"/>
        </w:rPr>
      </w:pPr>
      <w:r>
        <w:rPr>
          <w:rFonts w:asciiTheme="majorHAnsi" w:hAnsiTheme="majorHAnsi" w:cstheme="majorHAnsi"/>
          <w:sz w:val="24"/>
          <w:szCs w:val="24"/>
        </w:rPr>
        <w:t>Klagomål kan även komma via patientnämnden, annan huvudman eller via inspektionen för vård och omsorg</w:t>
      </w:r>
      <w:r w:rsidRPr="00293D3F">
        <w:rPr>
          <w:rFonts w:asciiTheme="majorHAnsi" w:hAnsiTheme="majorHAnsi" w:cstheme="majorHAnsi"/>
          <w:sz w:val="24"/>
          <w:szCs w:val="24"/>
        </w:rPr>
        <w:t xml:space="preserve">. </w:t>
      </w:r>
      <w:r w:rsidRPr="00293D3F">
        <w:rPr>
          <w:rFonts w:asciiTheme="majorHAnsi" w:hAnsiTheme="majorHAnsi" w:cstheme="majorHAnsi"/>
          <w:bCs/>
          <w:sz w:val="24"/>
          <w:szCs w:val="24"/>
        </w:rPr>
        <w:t>Tabellen nedan redovisar registrerade mottagna klagomål och synpunkter under gångna året</w:t>
      </w:r>
      <w:r>
        <w:rPr>
          <w:rFonts w:asciiTheme="majorHAnsi" w:hAnsiTheme="majorHAnsi" w:cstheme="majorHAnsi"/>
          <w:bCs/>
          <w:sz w:val="24"/>
          <w:szCs w:val="24"/>
        </w:rPr>
        <w:t xml:space="preserve">. </w:t>
      </w:r>
    </w:p>
    <w:p w14:paraId="647AA585" w14:textId="77777777" w:rsidR="00376BBF" w:rsidRPr="00293D3F" w:rsidRDefault="00624A5D" w:rsidP="00671455">
      <w:pPr>
        <w:pStyle w:val="Brdtext"/>
        <w:shd w:val="clear" w:color="auto" w:fill="FFFFFF" w:themeFill="background1"/>
        <w:rPr>
          <w:rFonts w:asciiTheme="majorHAnsi" w:hAnsiTheme="majorHAnsi" w:cstheme="majorHAnsi"/>
          <w:bCs/>
          <w:sz w:val="24"/>
          <w:szCs w:val="24"/>
        </w:rPr>
      </w:pPr>
      <w:r>
        <w:rPr>
          <w:rFonts w:asciiTheme="majorHAnsi" w:hAnsiTheme="majorHAnsi" w:cstheme="majorHAnsi"/>
          <w:bCs/>
          <w:sz w:val="24"/>
          <w:szCs w:val="24"/>
        </w:rPr>
        <w:t>Synpunkterna har</w:t>
      </w:r>
      <w:r w:rsidR="001B42C4">
        <w:rPr>
          <w:rFonts w:asciiTheme="majorHAnsi" w:hAnsiTheme="majorHAnsi" w:cstheme="majorHAnsi"/>
          <w:bCs/>
          <w:sz w:val="24"/>
          <w:szCs w:val="24"/>
        </w:rPr>
        <w:t xml:space="preserve"> bland annat</w:t>
      </w:r>
      <w:r>
        <w:rPr>
          <w:rFonts w:asciiTheme="majorHAnsi" w:hAnsiTheme="majorHAnsi" w:cstheme="majorHAnsi"/>
          <w:bCs/>
          <w:sz w:val="24"/>
          <w:szCs w:val="24"/>
        </w:rPr>
        <w:t xml:space="preserve"> handlat om </w:t>
      </w:r>
      <w:r w:rsidR="001E350F">
        <w:rPr>
          <w:rFonts w:asciiTheme="majorHAnsi" w:hAnsiTheme="majorHAnsi" w:cstheme="majorHAnsi"/>
          <w:bCs/>
          <w:sz w:val="24"/>
          <w:szCs w:val="24"/>
        </w:rPr>
        <w:t xml:space="preserve">ett missnöje med </w:t>
      </w:r>
      <w:r w:rsidR="00667141">
        <w:rPr>
          <w:rFonts w:asciiTheme="majorHAnsi" w:hAnsiTheme="majorHAnsi" w:cstheme="majorHAnsi"/>
          <w:bCs/>
          <w:sz w:val="24"/>
          <w:szCs w:val="24"/>
        </w:rPr>
        <w:t>städning</w:t>
      </w:r>
      <w:r w:rsidR="002069AA">
        <w:rPr>
          <w:rFonts w:asciiTheme="majorHAnsi" w:hAnsiTheme="majorHAnsi" w:cstheme="majorHAnsi"/>
          <w:bCs/>
          <w:sz w:val="24"/>
          <w:szCs w:val="24"/>
        </w:rPr>
        <w:t>,</w:t>
      </w:r>
      <w:r w:rsidR="00D62ADF">
        <w:rPr>
          <w:rFonts w:asciiTheme="majorHAnsi" w:hAnsiTheme="majorHAnsi" w:cstheme="majorHAnsi"/>
          <w:bCs/>
          <w:sz w:val="24"/>
          <w:szCs w:val="24"/>
        </w:rPr>
        <w:t xml:space="preserve"> omvårdnad och något fall handlat om ett br</w:t>
      </w:r>
      <w:r w:rsidR="001B42C4">
        <w:rPr>
          <w:rFonts w:asciiTheme="majorHAnsi" w:hAnsiTheme="majorHAnsi" w:cstheme="majorHAnsi"/>
          <w:bCs/>
          <w:sz w:val="24"/>
          <w:szCs w:val="24"/>
        </w:rPr>
        <w:t>istande bemötande från personal på en avdelning. Det har under året även inkommit positiva synpunkter, där anhöriga uttryckt att dem varit mycket nöjda med personalens arbete och med boendet som helhet.</w:t>
      </w:r>
      <w:r w:rsidR="00CD3078">
        <w:rPr>
          <w:rFonts w:asciiTheme="majorHAnsi" w:hAnsiTheme="majorHAnsi" w:cstheme="majorHAnsi"/>
          <w:bCs/>
          <w:sz w:val="24"/>
          <w:szCs w:val="24"/>
        </w:rPr>
        <w:t xml:space="preserve"> Synpunkter bemöts alltid skyndsamt</w:t>
      </w:r>
      <w:r w:rsidR="00000B96">
        <w:rPr>
          <w:rFonts w:asciiTheme="majorHAnsi" w:hAnsiTheme="majorHAnsi" w:cstheme="majorHAnsi"/>
          <w:bCs/>
          <w:sz w:val="24"/>
          <w:szCs w:val="24"/>
        </w:rPr>
        <w:t xml:space="preserve"> och </w:t>
      </w:r>
      <w:r w:rsidR="005B1759">
        <w:rPr>
          <w:rFonts w:asciiTheme="majorHAnsi" w:hAnsiTheme="majorHAnsi" w:cstheme="majorHAnsi"/>
          <w:bCs/>
          <w:sz w:val="24"/>
          <w:szCs w:val="24"/>
        </w:rPr>
        <w:t xml:space="preserve">hanteras olika beroende på situation, ofta </w:t>
      </w:r>
      <w:r w:rsidR="00B879EA">
        <w:rPr>
          <w:rFonts w:asciiTheme="majorHAnsi" w:hAnsiTheme="majorHAnsi" w:cstheme="majorHAnsi"/>
          <w:bCs/>
          <w:sz w:val="24"/>
          <w:szCs w:val="24"/>
        </w:rPr>
        <w:t xml:space="preserve">bjuder </w:t>
      </w:r>
      <w:r w:rsidR="005B1759">
        <w:rPr>
          <w:rFonts w:asciiTheme="majorHAnsi" w:hAnsiTheme="majorHAnsi" w:cstheme="majorHAnsi"/>
          <w:bCs/>
          <w:sz w:val="24"/>
          <w:szCs w:val="24"/>
        </w:rPr>
        <w:t xml:space="preserve">verksamhetschef </w:t>
      </w:r>
      <w:r w:rsidR="00B879EA">
        <w:rPr>
          <w:rFonts w:asciiTheme="majorHAnsi" w:hAnsiTheme="majorHAnsi" w:cstheme="majorHAnsi"/>
          <w:bCs/>
          <w:sz w:val="24"/>
          <w:szCs w:val="24"/>
        </w:rPr>
        <w:t>in anhöriga till ett gemensamt möte</w:t>
      </w:r>
      <w:r w:rsidR="004D44EC">
        <w:rPr>
          <w:rFonts w:asciiTheme="majorHAnsi" w:hAnsiTheme="majorHAnsi" w:cstheme="majorHAnsi"/>
          <w:bCs/>
          <w:sz w:val="24"/>
          <w:szCs w:val="24"/>
        </w:rPr>
        <w:t xml:space="preserve">. Därefter sätts lämpliga åtgärder in, exempelvis </w:t>
      </w:r>
      <w:r w:rsidR="00747B4D">
        <w:rPr>
          <w:rFonts w:asciiTheme="majorHAnsi" w:hAnsiTheme="majorHAnsi" w:cstheme="majorHAnsi"/>
          <w:bCs/>
          <w:sz w:val="24"/>
          <w:szCs w:val="24"/>
        </w:rPr>
        <w:t xml:space="preserve">dialog med medarbetare enskilt eller i grupp. </w:t>
      </w:r>
    </w:p>
    <w:p w14:paraId="502CCFEF" w14:textId="77777777" w:rsidR="00963966" w:rsidRDefault="00963966">
      <w:pPr>
        <w:pStyle w:val="Brdtext"/>
        <w:rPr>
          <w:rFonts w:asciiTheme="majorHAnsi" w:hAnsiTheme="majorHAnsi" w:cstheme="majorHAnsi"/>
          <w:bCs/>
          <w:szCs w:val="24"/>
        </w:rPr>
      </w:pPr>
    </w:p>
    <w:tbl>
      <w:tblPr>
        <w:tblStyle w:val="Tabellrutnt"/>
        <w:tblW w:w="8926" w:type="dxa"/>
        <w:tblLayout w:type="fixed"/>
        <w:tblLook w:val="04A0" w:firstRow="1" w:lastRow="0" w:firstColumn="1" w:lastColumn="0" w:noHBand="0" w:noVBand="1"/>
      </w:tblPr>
      <w:tblGrid>
        <w:gridCol w:w="2689"/>
        <w:gridCol w:w="2835"/>
        <w:gridCol w:w="3402"/>
      </w:tblGrid>
      <w:tr w:rsidR="004E034E" w14:paraId="6B565087" w14:textId="77777777">
        <w:tc>
          <w:tcPr>
            <w:tcW w:w="2689" w:type="dxa"/>
            <w:shd w:val="clear" w:color="auto" w:fill="182853" w:themeFill="accent3" w:themeFillShade="BF"/>
          </w:tcPr>
          <w:p w14:paraId="6231DDE3" w14:textId="77777777" w:rsidR="00963966" w:rsidRDefault="00624A5D">
            <w:pPr>
              <w:widowControl w:val="0"/>
              <w:tabs>
                <w:tab w:val="left" w:pos="4960"/>
              </w:tabs>
              <w:spacing w:after="0"/>
              <w:rPr>
                <w:rFonts w:cstheme="minorHAnsi"/>
                <w:b/>
                <w:szCs w:val="24"/>
              </w:rPr>
            </w:pPr>
            <w:r>
              <w:rPr>
                <w:rFonts w:eastAsia="Calibri" w:cstheme="minorHAnsi"/>
                <w:b/>
                <w:szCs w:val="24"/>
              </w:rPr>
              <w:t xml:space="preserve">Klagomål/ synpunkter lämnade direkt till </w:t>
            </w:r>
            <w:r>
              <w:rPr>
                <w:rFonts w:eastAsia="Calibri" w:cstheme="minorHAnsi"/>
                <w:b/>
                <w:szCs w:val="24"/>
              </w:rPr>
              <w:lastRenderedPageBreak/>
              <w:t xml:space="preserve">verksamheten </w:t>
            </w:r>
          </w:p>
        </w:tc>
        <w:tc>
          <w:tcPr>
            <w:tcW w:w="2835" w:type="dxa"/>
            <w:shd w:val="clear" w:color="auto" w:fill="182853" w:themeFill="accent3" w:themeFillShade="BF"/>
          </w:tcPr>
          <w:p w14:paraId="2E1A340B" w14:textId="77777777" w:rsidR="00963966" w:rsidRDefault="00624A5D">
            <w:pPr>
              <w:widowControl w:val="0"/>
              <w:tabs>
                <w:tab w:val="left" w:pos="4960"/>
              </w:tabs>
              <w:spacing w:after="0"/>
              <w:rPr>
                <w:rFonts w:cstheme="minorHAnsi"/>
                <w:b/>
                <w:szCs w:val="24"/>
              </w:rPr>
            </w:pPr>
            <w:r>
              <w:rPr>
                <w:rFonts w:eastAsia="Calibri" w:cstheme="minorHAnsi"/>
                <w:b/>
                <w:szCs w:val="24"/>
              </w:rPr>
              <w:lastRenderedPageBreak/>
              <w:t xml:space="preserve">Klagomål och synpunkter överlämnade av </w:t>
            </w:r>
            <w:r>
              <w:rPr>
                <w:rFonts w:eastAsia="Calibri" w:cstheme="minorHAnsi"/>
                <w:b/>
                <w:szCs w:val="24"/>
              </w:rPr>
              <w:lastRenderedPageBreak/>
              <w:t>patientnämnden</w:t>
            </w:r>
          </w:p>
        </w:tc>
        <w:tc>
          <w:tcPr>
            <w:tcW w:w="3402" w:type="dxa"/>
            <w:shd w:val="clear" w:color="auto" w:fill="182853" w:themeFill="accent3" w:themeFillShade="BF"/>
          </w:tcPr>
          <w:p w14:paraId="3E4B5706" w14:textId="77777777" w:rsidR="00963966" w:rsidRDefault="00624A5D">
            <w:pPr>
              <w:widowControl w:val="0"/>
              <w:tabs>
                <w:tab w:val="left" w:pos="4960"/>
              </w:tabs>
              <w:spacing w:after="0"/>
              <w:rPr>
                <w:rFonts w:cstheme="minorHAnsi"/>
                <w:b/>
                <w:szCs w:val="24"/>
              </w:rPr>
            </w:pPr>
            <w:r>
              <w:rPr>
                <w:rFonts w:eastAsia="Calibri" w:cstheme="minorHAnsi"/>
                <w:b/>
                <w:szCs w:val="24"/>
              </w:rPr>
              <w:lastRenderedPageBreak/>
              <w:t xml:space="preserve">Klagomål/ synpunkter överlämnade av Inspektionen </w:t>
            </w:r>
            <w:r>
              <w:rPr>
                <w:rFonts w:eastAsia="Calibri" w:cstheme="minorHAnsi"/>
                <w:b/>
                <w:szCs w:val="24"/>
              </w:rPr>
              <w:lastRenderedPageBreak/>
              <w:t xml:space="preserve">för vård och omsorg </w:t>
            </w:r>
          </w:p>
        </w:tc>
      </w:tr>
      <w:tr w:rsidR="004E034E" w14:paraId="182AACE8" w14:textId="77777777">
        <w:tc>
          <w:tcPr>
            <w:tcW w:w="2689" w:type="dxa"/>
          </w:tcPr>
          <w:p w14:paraId="695C3297" w14:textId="77777777" w:rsidR="00963966" w:rsidRDefault="00624A5D">
            <w:pPr>
              <w:widowControl w:val="0"/>
              <w:tabs>
                <w:tab w:val="left" w:pos="4960"/>
              </w:tabs>
              <w:spacing w:after="0"/>
              <w:rPr>
                <w:rFonts w:cstheme="minorHAnsi"/>
                <w:bCs/>
                <w:szCs w:val="24"/>
              </w:rPr>
            </w:pPr>
            <w:r>
              <w:rPr>
                <w:rFonts w:eastAsia="Calibri" w:cstheme="minorHAnsi"/>
                <w:bCs/>
                <w:szCs w:val="24"/>
              </w:rPr>
              <w:lastRenderedPageBreak/>
              <w:t>7</w:t>
            </w:r>
          </w:p>
        </w:tc>
        <w:tc>
          <w:tcPr>
            <w:tcW w:w="2835" w:type="dxa"/>
          </w:tcPr>
          <w:p w14:paraId="110DCC43" w14:textId="77777777" w:rsidR="00963966" w:rsidRDefault="00624A5D">
            <w:pPr>
              <w:widowControl w:val="0"/>
              <w:tabs>
                <w:tab w:val="left" w:pos="4960"/>
              </w:tabs>
              <w:spacing w:after="0"/>
              <w:rPr>
                <w:rFonts w:cstheme="minorHAnsi"/>
                <w:bCs/>
                <w:szCs w:val="24"/>
              </w:rPr>
            </w:pPr>
            <w:r>
              <w:rPr>
                <w:rFonts w:eastAsia="Calibri" w:cstheme="minorHAnsi"/>
                <w:bCs/>
                <w:szCs w:val="24"/>
              </w:rPr>
              <w:t>0</w:t>
            </w:r>
          </w:p>
        </w:tc>
        <w:tc>
          <w:tcPr>
            <w:tcW w:w="3402" w:type="dxa"/>
          </w:tcPr>
          <w:p w14:paraId="5961CE0D" w14:textId="77777777" w:rsidR="00963966" w:rsidRDefault="00624A5D">
            <w:pPr>
              <w:widowControl w:val="0"/>
              <w:tabs>
                <w:tab w:val="left" w:pos="4960"/>
              </w:tabs>
              <w:spacing w:after="0"/>
              <w:rPr>
                <w:rFonts w:cstheme="minorHAnsi"/>
                <w:bCs/>
                <w:szCs w:val="24"/>
              </w:rPr>
            </w:pPr>
            <w:r>
              <w:rPr>
                <w:rFonts w:eastAsia="Calibri" w:cstheme="minorHAnsi"/>
                <w:bCs/>
                <w:szCs w:val="24"/>
              </w:rPr>
              <w:t>0</w:t>
            </w:r>
          </w:p>
        </w:tc>
      </w:tr>
    </w:tbl>
    <w:p w14:paraId="3837EE23" w14:textId="77777777" w:rsidR="0062213A" w:rsidRPr="00376BBF" w:rsidRDefault="00624A5D" w:rsidP="00376BBF">
      <w:pPr>
        <w:pStyle w:val="Brdtext"/>
        <w:rPr>
          <w:rFonts w:asciiTheme="minorHAnsi" w:hAnsiTheme="minorHAnsi" w:cstheme="minorHAnsi"/>
          <w:i/>
          <w:sz w:val="16"/>
          <w:szCs w:val="16"/>
        </w:rPr>
      </w:pPr>
      <w:r w:rsidRPr="00114363">
        <w:rPr>
          <w:rFonts w:asciiTheme="minorHAnsi" w:hAnsiTheme="minorHAnsi" w:cstheme="minorHAnsi"/>
          <w:i/>
          <w:sz w:val="16"/>
          <w:szCs w:val="16"/>
        </w:rPr>
        <w:t xml:space="preserve">Inkomna synpunkter och klagomål hanteras, bearbetas och analysera i första hand av verksamhetschef inom ramen för deras separata ansvarsområden. Arbetet sker främst i samband med kvalitetsråd som genomförs 1 gång i månaden och dokumenteras. Åtgärder och återkoppling sker regelbundet till alla anställda i samband med arbetsplatsträffar.  </w:t>
      </w:r>
      <w:bookmarkStart w:id="39" w:name="_Toc82779719"/>
    </w:p>
    <w:p w14:paraId="54B794D9" w14:textId="77777777" w:rsidR="00963966" w:rsidRDefault="00624A5D">
      <w:pPr>
        <w:pStyle w:val="Rubrik2"/>
      </w:pPr>
      <w:bookmarkStart w:id="40" w:name="_Toc220572723"/>
      <w:r>
        <w:rPr>
          <w:noProof/>
        </w:rPr>
        <w:drawing>
          <wp:anchor distT="0" distB="0" distL="114300" distR="0" simplePos="0" relativeHeight="251665408" behindDoc="0" locked="0" layoutInCell="0" allowOverlap="1" wp14:anchorId="1FD3BA76" wp14:editId="18A50CFF">
            <wp:simplePos x="0" y="0"/>
            <wp:positionH relativeFrom="margin">
              <wp:align>right</wp:align>
            </wp:positionH>
            <wp:positionV relativeFrom="paragraph">
              <wp:posOffset>260985</wp:posOffset>
            </wp:positionV>
            <wp:extent cx="1151890" cy="1151890"/>
            <wp:effectExtent l="0" t="0" r="0" b="0"/>
            <wp:wrapTight wrapText="bothSides">
              <wp:wrapPolygon edited="0">
                <wp:start x="7094" y="0"/>
                <wp:lineTo x="3880" y="1386"/>
                <wp:lineTo x="312" y="4601"/>
                <wp:lineTo x="-49" y="7455"/>
                <wp:lineTo x="-49" y="13885"/>
                <wp:lineTo x="1380" y="17100"/>
                <wp:lineTo x="1380" y="17817"/>
                <wp:lineTo x="6025" y="21026"/>
                <wp:lineTo x="7094" y="21026"/>
                <wp:lineTo x="13883" y="21026"/>
                <wp:lineTo x="14952" y="21026"/>
                <wp:lineTo x="19604" y="17817"/>
                <wp:lineTo x="19604" y="17100"/>
                <wp:lineTo x="21027" y="13885"/>
                <wp:lineTo x="21027" y="7455"/>
                <wp:lineTo x="20673" y="4601"/>
                <wp:lineTo x="17098" y="1386"/>
                <wp:lineTo x="13883" y="0"/>
                <wp:lineTo x="7094" y="0"/>
              </wp:wrapPolygon>
            </wp:wrapTight>
            <wp:docPr id="12" name="Bildobjekt 21" descr="Cirkel indelad i fem delar. Markerad del 5: Öka riskmedvetenhet och beredsk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21" descr="Cirkel indelad i fem delar. Markerad del 5: Öka riskmedvetenhet och beredskap. "/>
                    <pic:cNvPicPr>
                      <a:picLocks noChangeAspect="1" noChangeArrowheads="1"/>
                    </pic:cNvPicPr>
                  </pic:nvPicPr>
                  <pic:blipFill>
                    <a:blip r:embed="rId24"/>
                    <a:stretch>
                      <a:fillRect/>
                    </a:stretch>
                  </pic:blipFill>
                  <pic:spPr bwMode="auto">
                    <a:xfrm>
                      <a:off x="0" y="0"/>
                      <a:ext cx="1151890" cy="1151890"/>
                    </a:xfrm>
                    <a:prstGeom prst="rect">
                      <a:avLst/>
                    </a:prstGeom>
                  </pic:spPr>
                </pic:pic>
              </a:graphicData>
            </a:graphic>
          </wp:anchor>
        </w:drawing>
      </w:r>
      <w:r>
        <w:t>Öka riskmedvetenhet och beredskap</w:t>
      </w:r>
      <w:bookmarkEnd w:id="39"/>
      <w:bookmarkEnd w:id="40"/>
      <w:r>
        <w:t xml:space="preserve"> </w:t>
      </w:r>
    </w:p>
    <w:p w14:paraId="21D62466" w14:textId="77777777" w:rsidR="00B43580" w:rsidRDefault="00624A5D" w:rsidP="00B43580">
      <w:pPr>
        <w:spacing w:after="0" w:line="240" w:lineRule="auto"/>
        <w:rPr>
          <w:rFonts w:eastAsia="Times New Roman" w:cstheme="minorHAnsi"/>
          <w:color w:val="000000"/>
          <w:szCs w:val="24"/>
          <w:lang w:eastAsia="sv-SE"/>
        </w:rPr>
      </w:pPr>
      <w:r>
        <w:t xml:space="preserve">Verksamheten </w:t>
      </w:r>
      <w:r w:rsidR="003805A7">
        <w:t>behöver framledes</w:t>
      </w:r>
      <w:r>
        <w:t xml:space="preserve"> fortsätta arbeta för att </w:t>
      </w:r>
      <w:r w:rsidR="003805A7">
        <w:t>säkerställa patientsäkerhet. I handlingsplanen för patientsäkerhet</w:t>
      </w:r>
      <w:r w:rsidR="007F539D">
        <w:t xml:space="preserve"> som</w:t>
      </w:r>
      <w:r w:rsidR="003805A7">
        <w:t xml:space="preserve"> </w:t>
      </w:r>
      <w:r w:rsidR="00807274">
        <w:t>verksamheten tagit fram tillsammans med Nyköpings kommun lyfter vi upp ett mål</w:t>
      </w:r>
      <w:r>
        <w:t xml:space="preserve">; </w:t>
      </w:r>
      <w:r w:rsidRPr="00B43580">
        <w:rPr>
          <w:rFonts w:eastAsia="Times New Roman" w:cstheme="minorHAnsi"/>
          <w:color w:val="000000"/>
          <w:szCs w:val="24"/>
          <w:lang w:eastAsia="sv-SE"/>
        </w:rPr>
        <w:t>Färdighetsträning och simulering för ökad beredskap</w:t>
      </w:r>
      <w:r w:rsidR="007F539D">
        <w:rPr>
          <w:rFonts w:eastAsia="Times New Roman" w:cstheme="minorHAnsi"/>
          <w:color w:val="000000"/>
          <w:szCs w:val="24"/>
          <w:lang w:eastAsia="sv-SE"/>
        </w:rPr>
        <w:t xml:space="preserve">. </w:t>
      </w:r>
    </w:p>
    <w:p w14:paraId="2F3F0F2F" w14:textId="77777777" w:rsidR="00613AE8" w:rsidRPr="0024218D" w:rsidRDefault="00624A5D" w:rsidP="0024218D">
      <w:pPr>
        <w:spacing w:after="0" w:line="240" w:lineRule="auto"/>
        <w:rPr>
          <w:rFonts w:ascii="Calibri" w:eastAsia="Times New Roman" w:hAnsi="Calibri" w:cs="Calibri"/>
          <w:color w:val="000000"/>
          <w:sz w:val="22"/>
          <w:lang w:eastAsia="sv-SE"/>
        </w:rPr>
      </w:pPr>
      <w:r>
        <w:rPr>
          <w:rFonts w:eastAsia="Times New Roman" w:cstheme="minorHAnsi"/>
          <w:color w:val="000000"/>
          <w:szCs w:val="24"/>
          <w:lang w:eastAsia="sv-SE"/>
        </w:rPr>
        <w:t xml:space="preserve">Detta kan handla om att vi tränar inför </w:t>
      </w:r>
      <w:r w:rsidR="00925060">
        <w:rPr>
          <w:rFonts w:eastAsia="Times New Roman" w:cstheme="minorHAnsi"/>
          <w:color w:val="000000"/>
          <w:szCs w:val="24"/>
          <w:lang w:eastAsia="sv-SE"/>
        </w:rPr>
        <w:t xml:space="preserve">brand och evakuering, eller annan färdighetsträning kopplat till situationer med boende, </w:t>
      </w:r>
      <w:r w:rsidR="00D85616">
        <w:rPr>
          <w:rFonts w:eastAsia="Times New Roman" w:cstheme="minorHAnsi"/>
          <w:color w:val="000000"/>
          <w:szCs w:val="24"/>
          <w:lang w:eastAsia="sv-SE"/>
        </w:rPr>
        <w:t>boende som faller</w:t>
      </w:r>
      <w:r w:rsidR="0024218D">
        <w:rPr>
          <w:rFonts w:eastAsia="Times New Roman" w:cstheme="minorHAnsi"/>
          <w:color w:val="000000"/>
          <w:szCs w:val="24"/>
          <w:lang w:eastAsia="sv-SE"/>
        </w:rPr>
        <w:t xml:space="preserve"> eller hjärtstopp. </w:t>
      </w:r>
    </w:p>
    <w:p w14:paraId="21364568" w14:textId="77777777" w:rsidR="00613AE8" w:rsidRDefault="00613AE8">
      <w:pPr>
        <w:spacing w:after="200" w:line="276" w:lineRule="auto"/>
        <w:rPr>
          <w:rFonts w:asciiTheme="majorHAnsi" w:eastAsiaTheme="majorEastAsia" w:hAnsiTheme="majorHAnsi" w:cstheme="majorBidi"/>
          <w:b/>
          <w:bCs/>
          <w:sz w:val="32"/>
          <w:szCs w:val="28"/>
        </w:rPr>
      </w:pPr>
    </w:p>
    <w:p w14:paraId="3A117DA0" w14:textId="77777777" w:rsidR="00963966" w:rsidRDefault="00624A5D">
      <w:pPr>
        <w:pStyle w:val="Rubrik1"/>
      </w:pPr>
      <w:bookmarkStart w:id="41" w:name="_Toc82779720"/>
      <w:bookmarkStart w:id="42" w:name="_Toc220572724"/>
      <w:r>
        <w:t>MÅL, STRATEGIER OCH UTMANINGAR FÖR KOMMANDE ÅR</w:t>
      </w:r>
      <w:bookmarkEnd w:id="41"/>
      <w:bookmarkEnd w:id="42"/>
    </w:p>
    <w:p w14:paraId="4C0D2A9B" w14:textId="77777777" w:rsidR="00F80500" w:rsidRPr="00890A67" w:rsidRDefault="00624A5D" w:rsidP="00890A67">
      <w:pPr>
        <w:spacing w:after="200" w:line="276" w:lineRule="auto"/>
      </w:pPr>
      <w:r>
        <w:t xml:space="preserve">Våra mål för 2026 är att fortsatt implementera BPSD, att minska antalet avvikelser kopplat till läkemedel och att fortsätta uppmärksamma frågor kopplat till patientsäkerhet både under APT och i arbetsvardagen. </w:t>
      </w:r>
    </w:p>
    <w:p w14:paraId="30286117" w14:textId="77777777" w:rsidR="00F80500" w:rsidRDefault="00F80500">
      <w:pPr>
        <w:tabs>
          <w:tab w:val="left" w:pos="4960"/>
        </w:tabs>
        <w:spacing w:after="0"/>
        <w:rPr>
          <w:rFonts w:cstheme="minorHAnsi"/>
          <w:bCs/>
          <w:szCs w:val="24"/>
        </w:rPr>
      </w:pPr>
    </w:p>
    <w:p w14:paraId="18216E99" w14:textId="77777777" w:rsidR="00F80500" w:rsidRDefault="00F80500">
      <w:pPr>
        <w:tabs>
          <w:tab w:val="left" w:pos="4960"/>
        </w:tabs>
        <w:spacing w:after="0"/>
        <w:rPr>
          <w:rFonts w:cstheme="minorHAnsi"/>
          <w:bCs/>
          <w:szCs w:val="24"/>
        </w:rPr>
      </w:pPr>
    </w:p>
    <w:p w14:paraId="559CA2BF" w14:textId="77777777" w:rsidR="00963966" w:rsidRDefault="00963966">
      <w:pPr>
        <w:tabs>
          <w:tab w:val="left" w:pos="4960"/>
        </w:tabs>
        <w:spacing w:after="0"/>
        <w:rPr>
          <w:rFonts w:ascii="Calibri" w:eastAsia="Calibri" w:hAnsi="Calibri" w:cs="Calibri"/>
          <w:bCs/>
          <w:sz w:val="16"/>
          <w:szCs w:val="16"/>
        </w:rPr>
      </w:pPr>
    </w:p>
    <w:tbl>
      <w:tblPr>
        <w:tblStyle w:val="Tabellrutnt"/>
        <w:tblW w:w="0" w:type="auto"/>
        <w:tblLook w:val="04A0" w:firstRow="1" w:lastRow="0" w:firstColumn="1" w:lastColumn="0" w:noHBand="0" w:noVBand="1"/>
      </w:tblPr>
      <w:tblGrid>
        <w:gridCol w:w="2482"/>
        <w:gridCol w:w="2169"/>
        <w:gridCol w:w="1983"/>
        <w:gridCol w:w="2428"/>
      </w:tblGrid>
      <w:tr w:rsidR="004E034E" w14:paraId="260C0130" w14:textId="77777777" w:rsidTr="00890A67">
        <w:tc>
          <w:tcPr>
            <w:tcW w:w="2482" w:type="dxa"/>
            <w:shd w:val="clear" w:color="auto" w:fill="D48918" w:themeFill="accent4" w:themeFillShade="BF"/>
          </w:tcPr>
          <w:p w14:paraId="751C57F1" w14:textId="77777777" w:rsidR="003F322B" w:rsidRPr="00FC58A5" w:rsidRDefault="00624A5D" w:rsidP="00002DAE">
            <w:pPr>
              <w:rPr>
                <w:sz w:val="32"/>
                <w:szCs w:val="32"/>
              </w:rPr>
            </w:pPr>
            <w:r w:rsidRPr="00FC58A5">
              <w:rPr>
                <w:sz w:val="32"/>
                <w:szCs w:val="32"/>
              </w:rPr>
              <w:t xml:space="preserve">Övergripande område-mål </w:t>
            </w:r>
            <w:r>
              <w:rPr>
                <w:sz w:val="32"/>
                <w:szCs w:val="32"/>
              </w:rPr>
              <w:t>2026</w:t>
            </w:r>
          </w:p>
        </w:tc>
        <w:tc>
          <w:tcPr>
            <w:tcW w:w="2169" w:type="dxa"/>
            <w:shd w:val="clear" w:color="auto" w:fill="D48918" w:themeFill="accent4" w:themeFillShade="BF"/>
          </w:tcPr>
          <w:p w14:paraId="5B66C198" w14:textId="77777777" w:rsidR="003F322B" w:rsidRPr="00FC58A5" w:rsidRDefault="00624A5D" w:rsidP="00002DAE">
            <w:pPr>
              <w:rPr>
                <w:sz w:val="32"/>
                <w:szCs w:val="32"/>
              </w:rPr>
            </w:pPr>
            <w:r w:rsidRPr="00FC58A5">
              <w:rPr>
                <w:sz w:val="32"/>
                <w:szCs w:val="32"/>
              </w:rPr>
              <w:t>Åtgärder</w:t>
            </w:r>
          </w:p>
        </w:tc>
        <w:tc>
          <w:tcPr>
            <w:tcW w:w="1983" w:type="dxa"/>
            <w:shd w:val="clear" w:color="auto" w:fill="D48918" w:themeFill="accent4" w:themeFillShade="BF"/>
          </w:tcPr>
          <w:p w14:paraId="101DC69A" w14:textId="77777777" w:rsidR="003F322B" w:rsidRPr="00FC58A5" w:rsidRDefault="00624A5D" w:rsidP="00002DAE">
            <w:pPr>
              <w:rPr>
                <w:sz w:val="32"/>
                <w:szCs w:val="32"/>
              </w:rPr>
            </w:pPr>
            <w:r w:rsidRPr="00FC58A5">
              <w:rPr>
                <w:sz w:val="32"/>
                <w:szCs w:val="32"/>
              </w:rPr>
              <w:t>Uppföljning åtgärder</w:t>
            </w:r>
          </w:p>
        </w:tc>
        <w:tc>
          <w:tcPr>
            <w:tcW w:w="2428" w:type="dxa"/>
            <w:shd w:val="clear" w:color="auto" w:fill="D48918" w:themeFill="accent4" w:themeFillShade="BF"/>
          </w:tcPr>
          <w:p w14:paraId="6158C860" w14:textId="77777777" w:rsidR="003F322B" w:rsidRPr="00FC58A5" w:rsidRDefault="00624A5D" w:rsidP="00002DAE">
            <w:pPr>
              <w:rPr>
                <w:sz w:val="32"/>
                <w:szCs w:val="32"/>
              </w:rPr>
            </w:pPr>
            <w:r w:rsidRPr="00FC58A5">
              <w:rPr>
                <w:sz w:val="32"/>
                <w:szCs w:val="32"/>
              </w:rPr>
              <w:t>Ansvarig/tidplan</w:t>
            </w:r>
          </w:p>
        </w:tc>
      </w:tr>
      <w:tr w:rsidR="004E034E" w14:paraId="358266DF" w14:textId="77777777" w:rsidTr="00890A67">
        <w:tc>
          <w:tcPr>
            <w:tcW w:w="2482" w:type="dxa"/>
            <w:shd w:val="clear" w:color="auto" w:fill="EEECE1" w:themeFill="background2"/>
          </w:tcPr>
          <w:p w14:paraId="35966102" w14:textId="77777777" w:rsidR="003F322B" w:rsidRPr="00421706" w:rsidRDefault="00624A5D" w:rsidP="00002DAE">
            <w:pPr>
              <w:rPr>
                <w:b/>
                <w:bCs/>
              </w:rPr>
            </w:pPr>
            <w:r w:rsidRPr="00421706">
              <w:rPr>
                <w:b/>
                <w:bCs/>
              </w:rPr>
              <w:t>Adekvat kunskap och kompetens</w:t>
            </w:r>
          </w:p>
        </w:tc>
        <w:tc>
          <w:tcPr>
            <w:tcW w:w="2169" w:type="dxa"/>
          </w:tcPr>
          <w:p w14:paraId="65146A02" w14:textId="77777777" w:rsidR="003F322B" w:rsidRPr="00421706" w:rsidRDefault="003F322B" w:rsidP="00002DAE"/>
        </w:tc>
        <w:tc>
          <w:tcPr>
            <w:tcW w:w="1983" w:type="dxa"/>
          </w:tcPr>
          <w:p w14:paraId="5B33B839" w14:textId="77777777" w:rsidR="003F322B" w:rsidRPr="00421706" w:rsidRDefault="003F322B" w:rsidP="00002DAE"/>
        </w:tc>
        <w:tc>
          <w:tcPr>
            <w:tcW w:w="2428" w:type="dxa"/>
          </w:tcPr>
          <w:p w14:paraId="6A2F5951" w14:textId="77777777" w:rsidR="003F322B" w:rsidRPr="00421706" w:rsidRDefault="003F322B" w:rsidP="00002DAE"/>
        </w:tc>
      </w:tr>
      <w:tr w:rsidR="004E034E" w14:paraId="0BD8BBAC" w14:textId="77777777" w:rsidTr="00890A67">
        <w:tc>
          <w:tcPr>
            <w:tcW w:w="2482" w:type="dxa"/>
          </w:tcPr>
          <w:p w14:paraId="66B148CF" w14:textId="77777777" w:rsidR="00091FCE" w:rsidRDefault="00624A5D" w:rsidP="00002DAE">
            <w:r>
              <w:t xml:space="preserve">Fortsatt implementering </w:t>
            </w:r>
            <w:r w:rsidR="00966599">
              <w:t xml:space="preserve">av BPSD. </w:t>
            </w:r>
            <w:r>
              <w:t>Under 2026</w:t>
            </w:r>
            <w:r w:rsidR="00FC590B">
              <w:t xml:space="preserve"> ska alla boende med demensliknande symtom registreras i BPSD-registret.</w:t>
            </w:r>
          </w:p>
          <w:p w14:paraId="3A431833" w14:textId="77777777" w:rsidR="003F322B" w:rsidRPr="00421706" w:rsidRDefault="00624A5D" w:rsidP="00002DAE">
            <w:r>
              <w:t xml:space="preserve">Utbilda ny </w:t>
            </w:r>
            <w:r w:rsidR="00926E99">
              <w:t>OAS</w:t>
            </w:r>
            <w:r>
              <w:t>.</w:t>
            </w:r>
          </w:p>
        </w:tc>
        <w:tc>
          <w:tcPr>
            <w:tcW w:w="2169" w:type="dxa"/>
          </w:tcPr>
          <w:p w14:paraId="3B041EB1" w14:textId="77777777" w:rsidR="003F322B" w:rsidRPr="00421706" w:rsidRDefault="00624A5D" w:rsidP="00002DAE">
            <w:r>
              <w:t>Avsätt tid för att implem</w:t>
            </w:r>
            <w:r w:rsidR="001F0327">
              <w:t xml:space="preserve">entera BPSD. </w:t>
            </w:r>
            <w:r w:rsidR="00437B48">
              <w:t>Ta ansvar i teamet för att driva arbetet framåt.</w:t>
            </w:r>
          </w:p>
        </w:tc>
        <w:tc>
          <w:tcPr>
            <w:tcW w:w="1983" w:type="dxa"/>
          </w:tcPr>
          <w:p w14:paraId="281A2EB0" w14:textId="77777777" w:rsidR="007F11F6" w:rsidRDefault="00624A5D" w:rsidP="00002DAE">
            <w:r w:rsidRPr="00421706">
              <w:t>Föl</w:t>
            </w:r>
            <w:r w:rsidR="00D45E2C">
              <w:t>ja upp att tid avsätts för arbete i team</w:t>
            </w:r>
            <w:r>
              <w:t>et</w:t>
            </w:r>
            <w:r w:rsidR="00D45E2C">
              <w:t xml:space="preserve"> kring BPSD</w:t>
            </w:r>
            <w:r w:rsidR="00261296">
              <w:t xml:space="preserve"> och att fler registreringar genomförs.</w:t>
            </w:r>
          </w:p>
          <w:p w14:paraId="0F7DED3B" w14:textId="77777777" w:rsidR="003F322B" w:rsidRPr="00421706" w:rsidRDefault="00624A5D" w:rsidP="00002DAE">
            <w:r>
              <w:t xml:space="preserve">(BPSD-ombud, </w:t>
            </w:r>
            <w:r w:rsidR="00926E99">
              <w:t>OAS</w:t>
            </w:r>
            <w:r>
              <w:t>, VC)</w:t>
            </w:r>
            <w:r w:rsidRPr="00421706">
              <w:t xml:space="preserve"> </w:t>
            </w:r>
          </w:p>
        </w:tc>
        <w:tc>
          <w:tcPr>
            <w:tcW w:w="2428" w:type="dxa"/>
          </w:tcPr>
          <w:p w14:paraId="6D02BB5C" w14:textId="77777777" w:rsidR="003F322B" w:rsidRPr="00421706" w:rsidRDefault="00624A5D" w:rsidP="00002DAE">
            <w:r w:rsidRPr="00421706">
              <w:t>Verksamhetschef (VC</w:t>
            </w:r>
            <w:r w:rsidR="001F0327">
              <w:t xml:space="preserve">, </w:t>
            </w:r>
            <w:r w:rsidR="00926E99">
              <w:t>OAS</w:t>
            </w:r>
            <w:r w:rsidR="001F0327">
              <w:t xml:space="preserve">, </w:t>
            </w:r>
            <w:r w:rsidR="007F11F6">
              <w:t>ombuden</w:t>
            </w:r>
            <w:r w:rsidRPr="00421706">
              <w:t>)</w:t>
            </w:r>
          </w:p>
          <w:p w14:paraId="1CDAAAD7" w14:textId="77777777" w:rsidR="003F322B" w:rsidRPr="00421706" w:rsidRDefault="00624A5D" w:rsidP="00002DAE">
            <w:r w:rsidRPr="00421706">
              <w:t>2</w:t>
            </w:r>
            <w:r w:rsidR="00D45E2C">
              <w:t>6</w:t>
            </w:r>
            <w:r w:rsidRPr="00421706">
              <w:t>1</w:t>
            </w:r>
            <w:r>
              <w:t>231</w:t>
            </w:r>
          </w:p>
        </w:tc>
      </w:tr>
      <w:tr w:rsidR="004E034E" w14:paraId="704F975F" w14:textId="77777777" w:rsidTr="00890A67">
        <w:tc>
          <w:tcPr>
            <w:tcW w:w="2482" w:type="dxa"/>
          </w:tcPr>
          <w:p w14:paraId="14A4667E" w14:textId="77777777" w:rsidR="003F322B" w:rsidRPr="009A32D9" w:rsidRDefault="00624A5D" w:rsidP="00002DAE">
            <w:pPr>
              <w:rPr>
                <w:rFonts w:cstheme="minorHAnsi"/>
              </w:rPr>
            </w:pPr>
            <w:r w:rsidRPr="009A32D9">
              <w:rPr>
                <w:rFonts w:cstheme="minorHAnsi"/>
              </w:rPr>
              <w:t>I</w:t>
            </w:r>
            <w:r w:rsidR="00AC04A7" w:rsidRPr="009A32D9">
              <w:rPr>
                <w:rFonts w:cstheme="minorHAnsi"/>
              </w:rPr>
              <w:t>ntroduktion nya medarbetare.</w:t>
            </w:r>
          </w:p>
        </w:tc>
        <w:tc>
          <w:tcPr>
            <w:tcW w:w="2169" w:type="dxa"/>
          </w:tcPr>
          <w:p w14:paraId="01FC9B50" w14:textId="77777777" w:rsidR="003F322B" w:rsidRPr="009A32D9" w:rsidRDefault="00624A5D" w:rsidP="00AC04A7">
            <w:pPr>
              <w:rPr>
                <w:rFonts w:eastAsia="Times New Roman" w:cstheme="minorHAnsi"/>
              </w:rPr>
            </w:pPr>
            <w:r w:rsidRPr="009A32D9">
              <w:rPr>
                <w:rFonts w:eastAsia="Times New Roman" w:cstheme="minorHAnsi"/>
              </w:rPr>
              <w:t xml:space="preserve">Vi utvecklar checklistan för introduktion av nya medarbetare och anpassar behovet </w:t>
            </w:r>
            <w:r w:rsidRPr="009A32D9">
              <w:rPr>
                <w:rFonts w:eastAsia="Times New Roman" w:cstheme="minorHAnsi"/>
              </w:rPr>
              <w:lastRenderedPageBreak/>
              <w:t>utif</w:t>
            </w:r>
            <w:r w:rsidR="002929C1" w:rsidRPr="009A32D9">
              <w:rPr>
                <w:rFonts w:eastAsia="Times New Roman" w:cstheme="minorHAnsi"/>
              </w:rPr>
              <w:t>rån dennes behov.</w:t>
            </w:r>
          </w:p>
          <w:p w14:paraId="52DEEDA1" w14:textId="77777777" w:rsidR="002929C1" w:rsidRPr="009A32D9" w:rsidRDefault="00624A5D" w:rsidP="00AC04A7">
            <w:pPr>
              <w:rPr>
                <w:rFonts w:eastAsia="Times New Roman" w:cstheme="minorHAnsi"/>
              </w:rPr>
            </w:pPr>
            <w:r w:rsidRPr="009A32D9">
              <w:rPr>
                <w:rFonts w:eastAsia="Times New Roman" w:cstheme="minorHAnsi"/>
              </w:rPr>
              <w:t xml:space="preserve">Boka uppföljningsmöten med nya medarbetare för att följa upp </w:t>
            </w:r>
            <w:r w:rsidR="00A811AD" w:rsidRPr="009A32D9">
              <w:rPr>
                <w:rFonts w:eastAsia="Times New Roman" w:cstheme="minorHAnsi"/>
              </w:rPr>
              <w:t xml:space="preserve">att checklistan efterföljs. </w:t>
            </w:r>
          </w:p>
        </w:tc>
        <w:tc>
          <w:tcPr>
            <w:tcW w:w="1983" w:type="dxa"/>
          </w:tcPr>
          <w:p w14:paraId="4D4F21B7" w14:textId="77777777" w:rsidR="003F322B" w:rsidRPr="009A32D9" w:rsidRDefault="00624A5D" w:rsidP="00002DAE">
            <w:pPr>
              <w:rPr>
                <w:rFonts w:cstheme="minorHAnsi"/>
              </w:rPr>
            </w:pPr>
            <w:r w:rsidRPr="009A32D9">
              <w:rPr>
                <w:rFonts w:cstheme="minorHAnsi"/>
              </w:rPr>
              <w:lastRenderedPageBreak/>
              <w:t xml:space="preserve">Följs upp under </w:t>
            </w:r>
            <w:r w:rsidR="00A811AD" w:rsidRPr="009A32D9">
              <w:rPr>
                <w:rFonts w:cstheme="minorHAnsi"/>
              </w:rPr>
              <w:t>uppföljningssamtal</w:t>
            </w:r>
            <w:r w:rsidRPr="009A32D9">
              <w:rPr>
                <w:rFonts w:cstheme="minorHAnsi"/>
              </w:rPr>
              <w:t>.</w:t>
            </w:r>
          </w:p>
          <w:p w14:paraId="6FCD4D5B" w14:textId="77777777" w:rsidR="003F322B" w:rsidRPr="009A32D9" w:rsidRDefault="00624A5D" w:rsidP="00002DAE">
            <w:pPr>
              <w:rPr>
                <w:rFonts w:cstheme="minorHAnsi"/>
              </w:rPr>
            </w:pPr>
            <w:r w:rsidRPr="009A32D9">
              <w:rPr>
                <w:rFonts w:cstheme="minorHAnsi"/>
              </w:rPr>
              <w:t>Följs upp I dialog mellan VC</w:t>
            </w:r>
            <w:r w:rsidR="00A811AD" w:rsidRPr="009A32D9">
              <w:rPr>
                <w:rFonts w:cstheme="minorHAnsi"/>
              </w:rPr>
              <w:t xml:space="preserve"> och nya medarbetare. </w:t>
            </w:r>
            <w:r w:rsidRPr="009A32D9">
              <w:rPr>
                <w:rFonts w:cstheme="minorHAnsi"/>
              </w:rPr>
              <w:t xml:space="preserve"> </w:t>
            </w:r>
          </w:p>
        </w:tc>
        <w:tc>
          <w:tcPr>
            <w:tcW w:w="2428" w:type="dxa"/>
          </w:tcPr>
          <w:p w14:paraId="321DA122" w14:textId="77777777" w:rsidR="003F322B" w:rsidRPr="009A32D9" w:rsidRDefault="00624A5D" w:rsidP="00002DAE">
            <w:pPr>
              <w:rPr>
                <w:rFonts w:cstheme="minorHAnsi"/>
              </w:rPr>
            </w:pPr>
            <w:r w:rsidRPr="009A32D9">
              <w:rPr>
                <w:rFonts w:cstheme="minorHAnsi"/>
              </w:rPr>
              <w:t xml:space="preserve">VC, </w:t>
            </w:r>
            <w:r w:rsidR="00AA14D3">
              <w:rPr>
                <w:rFonts w:cstheme="minorHAnsi"/>
              </w:rPr>
              <w:t>OAS</w:t>
            </w:r>
            <w:r w:rsidRPr="009A32D9">
              <w:rPr>
                <w:rFonts w:cstheme="minorHAnsi"/>
              </w:rPr>
              <w:t xml:space="preserve">, samordnare </w:t>
            </w:r>
          </w:p>
          <w:p w14:paraId="35BB5F9B" w14:textId="77777777" w:rsidR="003F322B" w:rsidRPr="009A32D9" w:rsidRDefault="00624A5D" w:rsidP="00002DAE">
            <w:pPr>
              <w:rPr>
                <w:rFonts w:cstheme="minorHAnsi"/>
              </w:rPr>
            </w:pPr>
            <w:r w:rsidRPr="009A32D9">
              <w:rPr>
                <w:rFonts w:cstheme="minorHAnsi"/>
              </w:rPr>
              <w:t>2</w:t>
            </w:r>
            <w:r w:rsidR="00A811AD" w:rsidRPr="009A32D9">
              <w:rPr>
                <w:rFonts w:cstheme="minorHAnsi"/>
              </w:rPr>
              <w:t>6</w:t>
            </w:r>
            <w:r w:rsidRPr="009A32D9">
              <w:rPr>
                <w:rFonts w:cstheme="minorHAnsi"/>
              </w:rPr>
              <w:t>1220</w:t>
            </w:r>
          </w:p>
        </w:tc>
      </w:tr>
      <w:tr w:rsidR="004E034E" w14:paraId="1504C2CB" w14:textId="77777777" w:rsidTr="00890A67">
        <w:tc>
          <w:tcPr>
            <w:tcW w:w="2482" w:type="dxa"/>
          </w:tcPr>
          <w:p w14:paraId="386EFE17" w14:textId="77777777" w:rsidR="009A36AF" w:rsidRPr="003E3D00" w:rsidRDefault="00624A5D" w:rsidP="00002DAE">
            <w:pPr>
              <w:rPr>
                <w:rFonts w:cstheme="minorHAnsi"/>
              </w:rPr>
            </w:pPr>
            <w:r w:rsidRPr="003E3D00">
              <w:rPr>
                <w:rFonts w:cstheme="minorHAnsi"/>
              </w:rPr>
              <w:t>Utbildning Palliativ vård</w:t>
            </w:r>
          </w:p>
        </w:tc>
        <w:tc>
          <w:tcPr>
            <w:tcW w:w="2169" w:type="dxa"/>
          </w:tcPr>
          <w:p w14:paraId="15168576" w14:textId="77777777" w:rsidR="009A36AF" w:rsidRPr="003E3D00" w:rsidRDefault="00624A5D" w:rsidP="00AC04A7">
            <w:pPr>
              <w:rPr>
                <w:rFonts w:eastAsia="Times New Roman" w:cstheme="minorHAnsi"/>
              </w:rPr>
            </w:pPr>
            <w:r w:rsidRPr="003E3D00">
              <w:rPr>
                <w:rFonts w:eastAsia="Times New Roman" w:cstheme="minorHAnsi"/>
              </w:rPr>
              <w:t xml:space="preserve">Vi avsätter tid på APT för utbildning i </w:t>
            </w:r>
            <w:r w:rsidR="004D62AD" w:rsidRPr="003E3D00">
              <w:rPr>
                <w:rFonts w:eastAsia="Times New Roman" w:cstheme="minorHAnsi"/>
              </w:rPr>
              <w:t>palliativ</w:t>
            </w:r>
            <w:r w:rsidRPr="003E3D00">
              <w:rPr>
                <w:rFonts w:eastAsia="Times New Roman" w:cstheme="minorHAnsi"/>
              </w:rPr>
              <w:t xml:space="preserve"> vård samt tar fram diskussionsfrågor i ämnet för arbete i mindre grupper</w:t>
            </w:r>
            <w:r w:rsidR="004D62AD" w:rsidRPr="003E3D00">
              <w:rPr>
                <w:rFonts w:eastAsia="Times New Roman" w:cstheme="minorHAnsi"/>
              </w:rPr>
              <w:t>/work-shops.</w:t>
            </w:r>
          </w:p>
        </w:tc>
        <w:tc>
          <w:tcPr>
            <w:tcW w:w="1983" w:type="dxa"/>
          </w:tcPr>
          <w:p w14:paraId="1C0AAFD3" w14:textId="77777777" w:rsidR="009A36AF" w:rsidRPr="003E3D00" w:rsidRDefault="00624A5D" w:rsidP="00002DAE">
            <w:pPr>
              <w:rPr>
                <w:rFonts w:cstheme="minorHAnsi"/>
              </w:rPr>
            </w:pPr>
            <w:r w:rsidRPr="003E3D00">
              <w:rPr>
                <w:rFonts w:cstheme="minorHAnsi"/>
              </w:rPr>
              <w:t>VC följer upp att detta planeras in och genomförs.</w:t>
            </w:r>
          </w:p>
        </w:tc>
        <w:tc>
          <w:tcPr>
            <w:tcW w:w="2428" w:type="dxa"/>
          </w:tcPr>
          <w:p w14:paraId="6107EEB8" w14:textId="77777777" w:rsidR="009A36AF" w:rsidRPr="003E3D00" w:rsidRDefault="00624A5D" w:rsidP="00002DAE">
            <w:pPr>
              <w:rPr>
                <w:rFonts w:cstheme="minorHAnsi"/>
              </w:rPr>
            </w:pPr>
            <w:r w:rsidRPr="003E3D00">
              <w:rPr>
                <w:rFonts w:cstheme="minorHAnsi"/>
              </w:rPr>
              <w:t xml:space="preserve">VC </w:t>
            </w:r>
          </w:p>
          <w:p w14:paraId="085DE41C" w14:textId="77777777" w:rsidR="004D62AD" w:rsidRPr="003E3D00" w:rsidRDefault="00624A5D" w:rsidP="00002DAE">
            <w:pPr>
              <w:rPr>
                <w:rFonts w:cstheme="minorHAnsi"/>
              </w:rPr>
            </w:pPr>
            <w:r w:rsidRPr="003E3D00">
              <w:rPr>
                <w:rFonts w:cstheme="minorHAnsi"/>
              </w:rPr>
              <w:t>26</w:t>
            </w:r>
            <w:r w:rsidR="00D51599" w:rsidRPr="003E3D00">
              <w:rPr>
                <w:rFonts w:cstheme="minorHAnsi"/>
              </w:rPr>
              <w:t>1220</w:t>
            </w:r>
          </w:p>
        </w:tc>
      </w:tr>
      <w:tr w:rsidR="004E034E" w14:paraId="0EE8082A" w14:textId="77777777" w:rsidTr="00890A67">
        <w:tc>
          <w:tcPr>
            <w:tcW w:w="2482" w:type="dxa"/>
            <w:shd w:val="clear" w:color="auto" w:fill="EEECE1" w:themeFill="background2"/>
          </w:tcPr>
          <w:p w14:paraId="72B19732" w14:textId="77777777" w:rsidR="003F322B" w:rsidRPr="003E7155" w:rsidRDefault="00624A5D" w:rsidP="00002DAE">
            <w:pPr>
              <w:rPr>
                <w:b/>
                <w:bCs/>
              </w:rPr>
            </w:pPr>
            <w:r w:rsidRPr="003E7155">
              <w:rPr>
                <w:b/>
                <w:bCs/>
              </w:rPr>
              <w:t xml:space="preserve">En god säkerhetskultur </w:t>
            </w:r>
          </w:p>
        </w:tc>
        <w:tc>
          <w:tcPr>
            <w:tcW w:w="2169" w:type="dxa"/>
          </w:tcPr>
          <w:p w14:paraId="220254DF" w14:textId="77777777" w:rsidR="003F322B" w:rsidRPr="003E7155" w:rsidRDefault="003F322B" w:rsidP="00002DAE"/>
        </w:tc>
        <w:tc>
          <w:tcPr>
            <w:tcW w:w="1983" w:type="dxa"/>
          </w:tcPr>
          <w:p w14:paraId="4E7EC4A7" w14:textId="77777777" w:rsidR="003F322B" w:rsidRPr="003E7155" w:rsidRDefault="003F322B" w:rsidP="00002DAE"/>
        </w:tc>
        <w:tc>
          <w:tcPr>
            <w:tcW w:w="2428" w:type="dxa"/>
          </w:tcPr>
          <w:p w14:paraId="704B2C1B" w14:textId="77777777" w:rsidR="003F322B" w:rsidRDefault="003F322B" w:rsidP="00002DAE"/>
        </w:tc>
      </w:tr>
      <w:tr w:rsidR="004E034E" w14:paraId="731D03C1" w14:textId="77777777" w:rsidTr="00890A67">
        <w:tc>
          <w:tcPr>
            <w:tcW w:w="2482" w:type="dxa"/>
          </w:tcPr>
          <w:p w14:paraId="768DEC93" w14:textId="77777777" w:rsidR="003F322B" w:rsidRPr="003E7155" w:rsidRDefault="00624A5D" w:rsidP="00002DAE">
            <w:r>
              <w:t xml:space="preserve">Hitta fungerande rutiner för </w:t>
            </w:r>
            <w:r w:rsidR="00833357">
              <w:t>nya systemet Lifecar</w:t>
            </w:r>
            <w:r w:rsidR="00CE4B16">
              <w:t xml:space="preserve">e, att </w:t>
            </w:r>
            <w:r w:rsidR="004876BB">
              <w:t xml:space="preserve">omvårdnadspersonal på ett enkelt sätt ska kunna se </w:t>
            </w:r>
            <w:r w:rsidR="00A8043B">
              <w:t xml:space="preserve">hälsoplaner/ordinationer av </w:t>
            </w:r>
            <w:r w:rsidR="00926E99">
              <w:t>OAS</w:t>
            </w:r>
            <w:r w:rsidR="00A8043B">
              <w:t>.</w:t>
            </w:r>
          </w:p>
        </w:tc>
        <w:tc>
          <w:tcPr>
            <w:tcW w:w="2169" w:type="dxa"/>
          </w:tcPr>
          <w:p w14:paraId="3DB9C1E2" w14:textId="77777777" w:rsidR="003F322B" w:rsidRDefault="00624A5D" w:rsidP="00002DAE">
            <w:r>
              <w:t>VC lyfter upp behovet verksamheten har i systemet</w:t>
            </w:r>
            <w:r w:rsidR="000757D8">
              <w:t xml:space="preserve"> till ansvariga. </w:t>
            </w:r>
          </w:p>
          <w:p w14:paraId="1A4FC5F5" w14:textId="77777777" w:rsidR="000757D8" w:rsidRPr="003E7155" w:rsidRDefault="00624A5D" w:rsidP="00002DAE">
            <w:r>
              <w:t xml:space="preserve">Vi försöker även själva i verksamheten hitta rutiner som fungerar. </w:t>
            </w:r>
          </w:p>
        </w:tc>
        <w:tc>
          <w:tcPr>
            <w:tcW w:w="1983" w:type="dxa"/>
          </w:tcPr>
          <w:p w14:paraId="016A0D18" w14:textId="77777777" w:rsidR="003F322B" w:rsidRPr="003E7155" w:rsidRDefault="00624A5D" w:rsidP="00002DAE">
            <w:r>
              <w:t xml:space="preserve">Dialog under APT med medarbetare och </w:t>
            </w:r>
            <w:r w:rsidR="00926E99">
              <w:t>OAS</w:t>
            </w:r>
            <w:r>
              <w:t xml:space="preserve"> hur behovet ser ut och hur vi kan hitta bra rutiner i nya systemet</w:t>
            </w:r>
            <w:r w:rsidR="00DC278C">
              <w:t>.</w:t>
            </w:r>
          </w:p>
        </w:tc>
        <w:tc>
          <w:tcPr>
            <w:tcW w:w="2428" w:type="dxa"/>
          </w:tcPr>
          <w:p w14:paraId="5C84F0F6" w14:textId="77777777" w:rsidR="003F322B" w:rsidRDefault="00624A5D" w:rsidP="00002DAE">
            <w:r>
              <w:t xml:space="preserve">VC, medarbetare, </w:t>
            </w:r>
            <w:r w:rsidR="00AA14D3">
              <w:t>OAS</w:t>
            </w:r>
            <w:r>
              <w:t xml:space="preserve"> </w:t>
            </w:r>
            <w:r w:rsidR="00941CCB">
              <w:t>261220</w:t>
            </w:r>
          </w:p>
        </w:tc>
      </w:tr>
      <w:tr w:rsidR="004E034E" w14:paraId="13E3B32A" w14:textId="77777777" w:rsidTr="00890A67">
        <w:tc>
          <w:tcPr>
            <w:tcW w:w="2482" w:type="dxa"/>
          </w:tcPr>
          <w:p w14:paraId="3B25E81E" w14:textId="77777777" w:rsidR="003F322B" w:rsidRPr="003E3D00" w:rsidRDefault="00624A5D" w:rsidP="00002DAE">
            <w:pPr>
              <w:rPr>
                <w:rFonts w:eastAsia="Calibri" w:cstheme="minorHAnsi"/>
                <w:bCs/>
              </w:rPr>
            </w:pPr>
            <w:r w:rsidRPr="003E3D00">
              <w:rPr>
                <w:rFonts w:eastAsia="Calibri" w:cstheme="minorHAnsi"/>
                <w:bCs/>
              </w:rPr>
              <w:t xml:space="preserve">Minska antal </w:t>
            </w:r>
            <w:r w:rsidR="00474AA5" w:rsidRPr="003E3D00">
              <w:rPr>
                <w:rFonts w:eastAsia="Calibri" w:cstheme="minorHAnsi"/>
                <w:bCs/>
              </w:rPr>
              <w:t xml:space="preserve">avvikelser kopplat till läkemedel </w:t>
            </w:r>
          </w:p>
          <w:p w14:paraId="38469B0B" w14:textId="77777777" w:rsidR="00474AA5" w:rsidRPr="003E3D00" w:rsidRDefault="00624A5D" w:rsidP="00002DAE">
            <w:pPr>
              <w:rPr>
                <w:rFonts w:cstheme="minorHAnsi"/>
              </w:rPr>
            </w:pPr>
            <w:r w:rsidRPr="003E3D00">
              <w:rPr>
                <w:rFonts w:cstheme="minorHAnsi"/>
              </w:rPr>
              <w:t>(</w:t>
            </w:r>
            <w:r w:rsidR="004648C1" w:rsidRPr="003E3D00">
              <w:rPr>
                <w:rFonts w:cstheme="minorHAnsi"/>
              </w:rPr>
              <w:t>tex missad dos, missad signering efter given dos)</w:t>
            </w:r>
          </w:p>
        </w:tc>
        <w:tc>
          <w:tcPr>
            <w:tcW w:w="2169" w:type="dxa"/>
          </w:tcPr>
          <w:p w14:paraId="07B6CE2A" w14:textId="77777777" w:rsidR="003F322B" w:rsidRPr="003E3D00" w:rsidRDefault="00624A5D" w:rsidP="00002DAE">
            <w:pPr>
              <w:rPr>
                <w:rFonts w:cstheme="minorHAnsi"/>
              </w:rPr>
            </w:pPr>
            <w:r w:rsidRPr="003E3D00">
              <w:rPr>
                <w:rFonts w:cstheme="minorHAnsi"/>
              </w:rPr>
              <w:t>Lyfta frågan kontinuerligt på APT och påminna varandra i arbetsvardagen.</w:t>
            </w:r>
          </w:p>
        </w:tc>
        <w:tc>
          <w:tcPr>
            <w:tcW w:w="1983" w:type="dxa"/>
          </w:tcPr>
          <w:p w14:paraId="0B0FDA95" w14:textId="77777777" w:rsidR="003F322B" w:rsidRPr="003E3D00" w:rsidRDefault="00624A5D" w:rsidP="00002DAE">
            <w:pPr>
              <w:rPr>
                <w:rFonts w:cstheme="minorHAnsi"/>
              </w:rPr>
            </w:pPr>
            <w:r w:rsidRPr="003E3D00">
              <w:rPr>
                <w:rFonts w:cstheme="minorHAnsi"/>
              </w:rPr>
              <w:t xml:space="preserve">Följs upp </w:t>
            </w:r>
            <w:r w:rsidR="00126795" w:rsidRPr="003E3D00">
              <w:rPr>
                <w:rFonts w:cstheme="minorHAnsi"/>
              </w:rPr>
              <w:t>löpande vid uppföljning av avvikelser och under avvike</w:t>
            </w:r>
            <w:r w:rsidR="00C7294A" w:rsidRPr="003E3D00">
              <w:rPr>
                <w:rFonts w:cstheme="minorHAnsi"/>
              </w:rPr>
              <w:t>lseråd.</w:t>
            </w:r>
          </w:p>
        </w:tc>
        <w:tc>
          <w:tcPr>
            <w:tcW w:w="2428" w:type="dxa"/>
          </w:tcPr>
          <w:p w14:paraId="7A4137E1" w14:textId="77777777" w:rsidR="003F322B" w:rsidRPr="003E3D00" w:rsidRDefault="00624A5D" w:rsidP="00002DAE">
            <w:pPr>
              <w:rPr>
                <w:rFonts w:cstheme="minorHAnsi"/>
              </w:rPr>
            </w:pPr>
            <w:r w:rsidRPr="003E3D00">
              <w:rPr>
                <w:rFonts w:cstheme="minorHAnsi"/>
              </w:rPr>
              <w:t xml:space="preserve">VC, </w:t>
            </w:r>
            <w:r w:rsidR="00AA14D3">
              <w:rPr>
                <w:rFonts w:cstheme="minorHAnsi"/>
              </w:rPr>
              <w:t>OAS</w:t>
            </w:r>
            <w:r w:rsidR="00126795" w:rsidRPr="003E3D00">
              <w:rPr>
                <w:rFonts w:cstheme="minorHAnsi"/>
              </w:rPr>
              <w:t>, omvårdnadspersonal</w:t>
            </w:r>
            <w:r w:rsidRPr="003E3D00">
              <w:rPr>
                <w:rFonts w:cstheme="minorHAnsi"/>
              </w:rPr>
              <w:t xml:space="preserve"> </w:t>
            </w:r>
          </w:p>
          <w:p w14:paraId="3309A3F5" w14:textId="77777777" w:rsidR="003F322B" w:rsidRPr="003E3D00" w:rsidRDefault="00624A5D" w:rsidP="00002DAE">
            <w:pPr>
              <w:rPr>
                <w:rFonts w:cstheme="minorHAnsi"/>
              </w:rPr>
            </w:pPr>
            <w:r w:rsidRPr="003E3D00">
              <w:rPr>
                <w:rFonts w:cstheme="minorHAnsi"/>
              </w:rPr>
              <w:t>2</w:t>
            </w:r>
            <w:r w:rsidR="00C7294A" w:rsidRPr="003E3D00">
              <w:rPr>
                <w:rFonts w:cstheme="minorHAnsi"/>
              </w:rPr>
              <w:t>6</w:t>
            </w:r>
            <w:r w:rsidRPr="003E3D00">
              <w:rPr>
                <w:rFonts w:cstheme="minorHAnsi"/>
              </w:rPr>
              <w:t>0930</w:t>
            </w:r>
          </w:p>
        </w:tc>
      </w:tr>
      <w:tr w:rsidR="004E034E" w14:paraId="704CC194" w14:textId="77777777" w:rsidTr="00890A67">
        <w:tc>
          <w:tcPr>
            <w:tcW w:w="2482" w:type="dxa"/>
          </w:tcPr>
          <w:p w14:paraId="215D1ED6" w14:textId="77777777" w:rsidR="00890A67" w:rsidRPr="003E3D00" w:rsidRDefault="00624A5D" w:rsidP="00002DAE">
            <w:pPr>
              <w:rPr>
                <w:rFonts w:eastAsia="Calibri" w:cstheme="minorHAnsi"/>
                <w:bCs/>
              </w:rPr>
            </w:pPr>
            <w:r>
              <w:rPr>
                <w:rFonts w:eastAsia="Calibri" w:cstheme="minorHAnsi"/>
                <w:bCs/>
              </w:rPr>
              <w:t xml:space="preserve">Börja registrera i Svedem. </w:t>
            </w:r>
          </w:p>
        </w:tc>
        <w:tc>
          <w:tcPr>
            <w:tcW w:w="2169" w:type="dxa"/>
          </w:tcPr>
          <w:p w14:paraId="0C74C3A6" w14:textId="77777777" w:rsidR="00890A67" w:rsidRPr="003E3D00" w:rsidRDefault="00624A5D" w:rsidP="00002DAE">
            <w:pPr>
              <w:rPr>
                <w:rFonts w:cstheme="minorHAnsi"/>
              </w:rPr>
            </w:pPr>
            <w:r>
              <w:rPr>
                <w:rFonts w:cstheme="minorHAnsi"/>
              </w:rPr>
              <w:t>Upprätta avtal med Svedem och påbörja registrering.</w:t>
            </w:r>
          </w:p>
        </w:tc>
        <w:tc>
          <w:tcPr>
            <w:tcW w:w="1983" w:type="dxa"/>
          </w:tcPr>
          <w:p w14:paraId="76826ADA" w14:textId="77777777" w:rsidR="00890A67" w:rsidRPr="003E3D00" w:rsidRDefault="00624A5D" w:rsidP="00002DAE">
            <w:pPr>
              <w:rPr>
                <w:rFonts w:cstheme="minorHAnsi"/>
              </w:rPr>
            </w:pPr>
            <w:r>
              <w:rPr>
                <w:rFonts w:cstheme="minorHAnsi"/>
              </w:rPr>
              <w:t>Följs upp löpande.</w:t>
            </w:r>
          </w:p>
        </w:tc>
        <w:tc>
          <w:tcPr>
            <w:tcW w:w="2428" w:type="dxa"/>
          </w:tcPr>
          <w:p w14:paraId="044A2C34" w14:textId="77777777" w:rsidR="003731E6" w:rsidRPr="003E3D00" w:rsidRDefault="00624A5D" w:rsidP="003731E6">
            <w:pPr>
              <w:rPr>
                <w:rFonts w:cstheme="minorHAnsi"/>
              </w:rPr>
            </w:pPr>
            <w:r w:rsidRPr="003E3D00">
              <w:rPr>
                <w:rFonts w:cstheme="minorHAnsi"/>
              </w:rPr>
              <w:t xml:space="preserve">VC, </w:t>
            </w:r>
            <w:r>
              <w:rPr>
                <w:rFonts w:cstheme="minorHAnsi"/>
              </w:rPr>
              <w:t>OAS</w:t>
            </w:r>
            <w:r w:rsidRPr="003E3D00">
              <w:rPr>
                <w:rFonts w:cstheme="minorHAnsi"/>
              </w:rPr>
              <w:t xml:space="preserve">, omvårdnadspersonal </w:t>
            </w:r>
          </w:p>
          <w:p w14:paraId="2C8E75DF" w14:textId="77777777" w:rsidR="00890A67" w:rsidRPr="003E3D00" w:rsidRDefault="00624A5D" w:rsidP="003731E6">
            <w:pPr>
              <w:rPr>
                <w:rFonts w:cstheme="minorHAnsi"/>
              </w:rPr>
            </w:pPr>
            <w:r w:rsidRPr="003E3D00">
              <w:rPr>
                <w:rFonts w:cstheme="minorHAnsi"/>
              </w:rPr>
              <w:t>260930</w:t>
            </w:r>
          </w:p>
        </w:tc>
      </w:tr>
      <w:tr w:rsidR="004E034E" w14:paraId="4BEEAFFA" w14:textId="77777777" w:rsidTr="00890A67">
        <w:tc>
          <w:tcPr>
            <w:tcW w:w="2482" w:type="dxa"/>
          </w:tcPr>
          <w:p w14:paraId="4BAB353D" w14:textId="77777777" w:rsidR="00B00247" w:rsidRDefault="00624A5D" w:rsidP="00002DAE">
            <w:pPr>
              <w:rPr>
                <w:rFonts w:eastAsia="Calibri" w:cstheme="minorHAnsi"/>
                <w:bCs/>
              </w:rPr>
            </w:pPr>
            <w:r>
              <w:rPr>
                <w:rFonts w:eastAsia="Calibri" w:cstheme="minorHAnsi"/>
                <w:bCs/>
              </w:rPr>
              <w:t>Alla förväntade dödsfall ska registreras i palliativa registret</w:t>
            </w:r>
            <w:r w:rsidR="000110F1">
              <w:rPr>
                <w:rFonts w:eastAsia="Calibri" w:cstheme="minorHAnsi"/>
                <w:bCs/>
              </w:rPr>
              <w:t xml:space="preserve"> av </w:t>
            </w:r>
            <w:r w:rsidR="000110F1">
              <w:rPr>
                <w:rFonts w:eastAsia="Calibri" w:cstheme="minorHAnsi"/>
                <w:bCs/>
              </w:rPr>
              <w:lastRenderedPageBreak/>
              <w:t>OAS</w:t>
            </w:r>
            <w:r>
              <w:rPr>
                <w:rFonts w:eastAsia="Calibri" w:cstheme="minorHAnsi"/>
                <w:bCs/>
              </w:rPr>
              <w:t xml:space="preserve">. Samt förbättra dokumentation/resultat gällande: </w:t>
            </w:r>
          </w:p>
          <w:p w14:paraId="02264359" w14:textId="77777777" w:rsidR="00881E34" w:rsidRPr="007D60BB" w:rsidRDefault="00624A5D" w:rsidP="00881E34">
            <w:pPr>
              <w:numPr>
                <w:ilvl w:val="0"/>
                <w:numId w:val="19"/>
              </w:numPr>
              <w:rPr>
                <w:rFonts w:eastAsia="Calibri" w:cstheme="minorHAnsi"/>
                <w:bCs/>
                <w:sz w:val="20"/>
                <w:szCs w:val="20"/>
              </w:rPr>
            </w:pPr>
            <w:r w:rsidRPr="007D60BB">
              <w:rPr>
                <w:rFonts w:eastAsia="Calibri" w:cstheme="minorHAnsi"/>
                <w:bCs/>
                <w:sz w:val="20"/>
                <w:szCs w:val="20"/>
              </w:rPr>
              <w:t>Smärtskattning sista levnadsveckan</w:t>
            </w:r>
          </w:p>
          <w:p w14:paraId="10F26D2D" w14:textId="77777777" w:rsidR="00881E34" w:rsidRPr="007D60BB" w:rsidRDefault="00624A5D" w:rsidP="00881E34">
            <w:pPr>
              <w:numPr>
                <w:ilvl w:val="0"/>
                <w:numId w:val="19"/>
              </w:numPr>
              <w:rPr>
                <w:rFonts w:eastAsia="Calibri" w:cstheme="minorHAnsi"/>
                <w:bCs/>
                <w:sz w:val="20"/>
                <w:szCs w:val="20"/>
              </w:rPr>
            </w:pPr>
            <w:r w:rsidRPr="007D60BB">
              <w:rPr>
                <w:rFonts w:eastAsia="Calibri" w:cstheme="minorHAnsi"/>
                <w:bCs/>
                <w:sz w:val="20"/>
                <w:szCs w:val="20"/>
              </w:rPr>
              <w:t>Symtomskattning sista levnadsveckan</w:t>
            </w:r>
          </w:p>
          <w:p w14:paraId="3F530189" w14:textId="77777777" w:rsidR="00881E34" w:rsidRPr="007D60BB" w:rsidRDefault="00624A5D" w:rsidP="00881E34">
            <w:pPr>
              <w:numPr>
                <w:ilvl w:val="0"/>
                <w:numId w:val="19"/>
              </w:numPr>
              <w:rPr>
                <w:rFonts w:eastAsia="Calibri" w:cstheme="minorHAnsi"/>
                <w:bCs/>
                <w:sz w:val="20"/>
                <w:szCs w:val="20"/>
              </w:rPr>
            </w:pPr>
            <w:r w:rsidRPr="007D60BB">
              <w:rPr>
                <w:rFonts w:eastAsia="Calibri" w:cstheme="minorHAnsi"/>
                <w:bCs/>
                <w:sz w:val="20"/>
                <w:szCs w:val="20"/>
              </w:rPr>
              <w:t>Munhälsobedömning sista levnadsveckan</w:t>
            </w:r>
          </w:p>
          <w:p w14:paraId="6E6EB95C" w14:textId="77777777" w:rsidR="00881E34" w:rsidRPr="00881E34" w:rsidRDefault="00624A5D" w:rsidP="00002DAE">
            <w:pPr>
              <w:numPr>
                <w:ilvl w:val="0"/>
                <w:numId w:val="19"/>
              </w:numPr>
              <w:rPr>
                <w:rFonts w:eastAsia="Calibri" w:cstheme="minorHAnsi"/>
                <w:bCs/>
              </w:rPr>
            </w:pPr>
            <w:r w:rsidRPr="007D60BB">
              <w:rPr>
                <w:rFonts w:eastAsia="Calibri" w:cstheme="minorHAnsi"/>
                <w:bCs/>
                <w:sz w:val="20"/>
                <w:szCs w:val="20"/>
              </w:rPr>
              <w:t>Mänsklig närvaro vid dödsögonblick</w:t>
            </w:r>
            <w:r w:rsidR="00056B56">
              <w:rPr>
                <w:rFonts w:eastAsia="Calibri" w:cstheme="minorHAnsi"/>
                <w:bCs/>
                <w:sz w:val="20"/>
                <w:szCs w:val="20"/>
              </w:rPr>
              <w:t>e</w:t>
            </w:r>
            <w:r w:rsidRPr="007D60BB">
              <w:rPr>
                <w:rFonts w:eastAsia="Calibri" w:cstheme="minorHAnsi"/>
                <w:bCs/>
                <w:sz w:val="20"/>
                <w:szCs w:val="20"/>
              </w:rPr>
              <w:t>t</w:t>
            </w:r>
            <w:r w:rsidRPr="00881E34">
              <w:rPr>
                <w:rFonts w:eastAsia="Calibri" w:cstheme="minorHAnsi"/>
                <w:bCs/>
              </w:rPr>
              <w:t> </w:t>
            </w:r>
          </w:p>
        </w:tc>
        <w:tc>
          <w:tcPr>
            <w:tcW w:w="2169" w:type="dxa"/>
          </w:tcPr>
          <w:p w14:paraId="28CA0166" w14:textId="77777777" w:rsidR="00B00247" w:rsidRDefault="00624A5D" w:rsidP="00002DAE">
            <w:pPr>
              <w:rPr>
                <w:rFonts w:cstheme="minorHAnsi"/>
              </w:rPr>
            </w:pPr>
            <w:r>
              <w:rPr>
                <w:rFonts w:cstheme="minorHAnsi"/>
              </w:rPr>
              <w:lastRenderedPageBreak/>
              <w:t xml:space="preserve">Utbildning </w:t>
            </w:r>
            <w:r w:rsidR="00330B85">
              <w:rPr>
                <w:rFonts w:cstheme="minorHAnsi"/>
              </w:rPr>
              <w:t>och handledning</w:t>
            </w:r>
            <w:r w:rsidR="003C17F3">
              <w:rPr>
                <w:rFonts w:cstheme="minorHAnsi"/>
              </w:rPr>
              <w:t xml:space="preserve"> av </w:t>
            </w:r>
            <w:r w:rsidR="003C17F3">
              <w:rPr>
                <w:rFonts w:cstheme="minorHAnsi"/>
              </w:rPr>
              <w:lastRenderedPageBreak/>
              <w:t>omvårdnadspersonal</w:t>
            </w:r>
            <w:r w:rsidR="00330B85">
              <w:rPr>
                <w:rFonts w:cstheme="minorHAnsi"/>
              </w:rPr>
              <w:t>.</w:t>
            </w:r>
          </w:p>
          <w:p w14:paraId="68A46D02" w14:textId="77777777" w:rsidR="00144C88" w:rsidRPr="003E3D00" w:rsidRDefault="00624A5D" w:rsidP="00002DAE">
            <w:pPr>
              <w:rPr>
                <w:rFonts w:cstheme="minorHAnsi"/>
              </w:rPr>
            </w:pPr>
            <w:r>
              <w:rPr>
                <w:rFonts w:cstheme="minorHAnsi"/>
              </w:rPr>
              <w:t>VC är ansvarig för att boka in utbildning/stöd vid behov samt OAS ansvarar för att registrera dö</w:t>
            </w:r>
            <w:r w:rsidR="00135455">
              <w:rPr>
                <w:rFonts w:cstheme="minorHAnsi"/>
              </w:rPr>
              <w:t>d</w:t>
            </w:r>
            <w:r>
              <w:rPr>
                <w:rFonts w:cstheme="minorHAnsi"/>
              </w:rPr>
              <w:t>sfallen.</w:t>
            </w:r>
          </w:p>
        </w:tc>
        <w:tc>
          <w:tcPr>
            <w:tcW w:w="1983" w:type="dxa"/>
          </w:tcPr>
          <w:p w14:paraId="06F6E675" w14:textId="77777777" w:rsidR="00B00247" w:rsidRPr="003E3D00" w:rsidRDefault="00624A5D" w:rsidP="00002DAE">
            <w:pPr>
              <w:rPr>
                <w:rFonts w:cstheme="minorHAnsi"/>
              </w:rPr>
            </w:pPr>
            <w:r>
              <w:rPr>
                <w:rFonts w:cstheme="minorHAnsi"/>
              </w:rPr>
              <w:lastRenderedPageBreak/>
              <w:t xml:space="preserve">Följ upp att </w:t>
            </w:r>
            <w:r w:rsidR="00BF6325">
              <w:rPr>
                <w:rFonts w:cstheme="minorHAnsi"/>
              </w:rPr>
              <w:t xml:space="preserve">utbildning bokas in samt att </w:t>
            </w:r>
            <w:r w:rsidR="00BF6325">
              <w:rPr>
                <w:rFonts w:cstheme="minorHAnsi"/>
              </w:rPr>
              <w:lastRenderedPageBreak/>
              <w:t>handledning genomförs</w:t>
            </w:r>
            <w:r w:rsidR="00A54E07">
              <w:rPr>
                <w:rFonts w:cstheme="minorHAnsi"/>
              </w:rPr>
              <w:t xml:space="preserve">. </w:t>
            </w:r>
          </w:p>
        </w:tc>
        <w:tc>
          <w:tcPr>
            <w:tcW w:w="2428" w:type="dxa"/>
          </w:tcPr>
          <w:p w14:paraId="48F3CC3A" w14:textId="77777777" w:rsidR="00B00247" w:rsidRPr="003E3D00" w:rsidRDefault="00624A5D" w:rsidP="00002DAE">
            <w:pPr>
              <w:rPr>
                <w:rFonts w:cstheme="minorHAnsi"/>
              </w:rPr>
            </w:pPr>
            <w:r>
              <w:rPr>
                <w:rFonts w:cstheme="minorHAnsi"/>
              </w:rPr>
              <w:lastRenderedPageBreak/>
              <w:t>VC, OAS 261220</w:t>
            </w:r>
          </w:p>
        </w:tc>
      </w:tr>
      <w:tr w:rsidR="004E034E" w14:paraId="3F933664" w14:textId="77777777" w:rsidTr="00890A67">
        <w:tc>
          <w:tcPr>
            <w:tcW w:w="2482" w:type="dxa"/>
            <w:shd w:val="clear" w:color="auto" w:fill="EEECE1" w:themeFill="background2"/>
          </w:tcPr>
          <w:p w14:paraId="1EE1DAAC" w14:textId="77777777" w:rsidR="003F322B" w:rsidRPr="003E3D00" w:rsidRDefault="00624A5D" w:rsidP="00002DAE">
            <w:pPr>
              <w:rPr>
                <w:rFonts w:cstheme="minorHAnsi"/>
                <w:b/>
                <w:bCs/>
              </w:rPr>
            </w:pPr>
            <w:r w:rsidRPr="003E3D00">
              <w:rPr>
                <w:rFonts w:cstheme="minorHAnsi"/>
                <w:b/>
                <w:bCs/>
              </w:rPr>
              <w:t>Patienten som medskapare</w:t>
            </w:r>
          </w:p>
        </w:tc>
        <w:tc>
          <w:tcPr>
            <w:tcW w:w="2169" w:type="dxa"/>
          </w:tcPr>
          <w:p w14:paraId="598EAB96" w14:textId="77777777" w:rsidR="003F322B" w:rsidRPr="003E3D00" w:rsidRDefault="003F322B" w:rsidP="00002DAE">
            <w:pPr>
              <w:rPr>
                <w:rFonts w:cstheme="minorHAnsi"/>
              </w:rPr>
            </w:pPr>
          </w:p>
        </w:tc>
        <w:tc>
          <w:tcPr>
            <w:tcW w:w="1983" w:type="dxa"/>
          </w:tcPr>
          <w:p w14:paraId="51596EAF" w14:textId="77777777" w:rsidR="003F322B" w:rsidRPr="003E3D00" w:rsidRDefault="003F322B" w:rsidP="00002DAE">
            <w:pPr>
              <w:rPr>
                <w:rFonts w:cstheme="minorHAnsi"/>
              </w:rPr>
            </w:pPr>
          </w:p>
        </w:tc>
        <w:tc>
          <w:tcPr>
            <w:tcW w:w="2428" w:type="dxa"/>
          </w:tcPr>
          <w:p w14:paraId="6EF81D91" w14:textId="77777777" w:rsidR="003F322B" w:rsidRPr="003E3D00" w:rsidRDefault="003F322B" w:rsidP="00002DAE">
            <w:pPr>
              <w:rPr>
                <w:rFonts w:cstheme="minorHAnsi"/>
              </w:rPr>
            </w:pPr>
          </w:p>
        </w:tc>
      </w:tr>
      <w:tr w:rsidR="004E034E" w14:paraId="33D2A810" w14:textId="77777777" w:rsidTr="00890A67">
        <w:tc>
          <w:tcPr>
            <w:tcW w:w="2482" w:type="dxa"/>
          </w:tcPr>
          <w:p w14:paraId="0D9A77C4" w14:textId="77777777" w:rsidR="003F322B" w:rsidRDefault="00624A5D" w:rsidP="00002DAE">
            <w:pPr>
              <w:rPr>
                <w:rFonts w:cstheme="minorHAnsi"/>
              </w:rPr>
            </w:pPr>
            <w:r w:rsidRPr="003E3D00">
              <w:rPr>
                <w:rFonts w:cstheme="minorHAnsi"/>
              </w:rPr>
              <w:t>Upprätta hälsoplaner i Procapita</w:t>
            </w:r>
            <w:r w:rsidR="00135455">
              <w:rPr>
                <w:rFonts w:cstheme="minorHAnsi"/>
              </w:rPr>
              <w:t xml:space="preserve">, utifrån behov/diagnos. </w:t>
            </w:r>
          </w:p>
          <w:p w14:paraId="79F16115" w14:textId="77777777" w:rsidR="004A54F9" w:rsidRPr="003E3D00" w:rsidRDefault="004A54F9" w:rsidP="00002DAE">
            <w:pPr>
              <w:rPr>
                <w:rFonts w:cstheme="minorHAnsi"/>
              </w:rPr>
            </w:pPr>
          </w:p>
        </w:tc>
        <w:tc>
          <w:tcPr>
            <w:tcW w:w="2169" w:type="dxa"/>
          </w:tcPr>
          <w:p w14:paraId="3C265C63" w14:textId="77777777" w:rsidR="003F322B" w:rsidRPr="003E3D00" w:rsidRDefault="00624A5D" w:rsidP="00C7294A">
            <w:pPr>
              <w:widowControl w:val="0"/>
              <w:spacing w:before="60" w:after="60" w:line="240" w:lineRule="auto"/>
              <w:rPr>
                <w:rFonts w:eastAsia="Times New Roman" w:cstheme="minorHAnsi"/>
              </w:rPr>
            </w:pPr>
            <w:r w:rsidRPr="003E3D00">
              <w:rPr>
                <w:rFonts w:eastAsia="Times New Roman" w:cstheme="minorHAnsi"/>
              </w:rPr>
              <w:t xml:space="preserve">Avsätt tid för att upprätta hälsoplaner för </w:t>
            </w:r>
            <w:r w:rsidR="00CA4F3C" w:rsidRPr="003E3D00">
              <w:rPr>
                <w:rFonts w:eastAsia="Times New Roman" w:cstheme="minorHAnsi"/>
              </w:rPr>
              <w:t xml:space="preserve">samtliga boende och gör boende delaktig utifrån behov. </w:t>
            </w:r>
          </w:p>
        </w:tc>
        <w:tc>
          <w:tcPr>
            <w:tcW w:w="1983" w:type="dxa"/>
          </w:tcPr>
          <w:p w14:paraId="26B32240" w14:textId="77777777" w:rsidR="003F322B" w:rsidRPr="003E3D00" w:rsidRDefault="00624A5D" w:rsidP="00002DAE">
            <w:pPr>
              <w:rPr>
                <w:rFonts w:cstheme="minorHAnsi"/>
              </w:rPr>
            </w:pPr>
            <w:r w:rsidRPr="003E3D00">
              <w:rPr>
                <w:rFonts w:cstheme="minorHAnsi"/>
              </w:rPr>
              <w:t>Följa upp att detta genomförs genom dialog</w:t>
            </w:r>
            <w:r w:rsidR="00C7294A" w:rsidRPr="003E3D00">
              <w:rPr>
                <w:rFonts w:cstheme="minorHAnsi"/>
              </w:rPr>
              <w:t xml:space="preserve"> med </w:t>
            </w:r>
            <w:r w:rsidR="00926E99">
              <w:rPr>
                <w:rFonts w:cstheme="minorHAnsi"/>
              </w:rPr>
              <w:t>OAS</w:t>
            </w:r>
            <w:r w:rsidR="00C7294A" w:rsidRPr="003E3D00">
              <w:rPr>
                <w:rFonts w:cstheme="minorHAnsi"/>
              </w:rPr>
              <w:t>.</w:t>
            </w:r>
          </w:p>
        </w:tc>
        <w:tc>
          <w:tcPr>
            <w:tcW w:w="2428" w:type="dxa"/>
          </w:tcPr>
          <w:p w14:paraId="4135B463" w14:textId="77777777" w:rsidR="003F322B" w:rsidRPr="003E3D00" w:rsidRDefault="00624A5D" w:rsidP="00002DAE">
            <w:pPr>
              <w:rPr>
                <w:rFonts w:cstheme="minorHAnsi"/>
              </w:rPr>
            </w:pPr>
            <w:r w:rsidRPr="003E3D00">
              <w:rPr>
                <w:rFonts w:cstheme="minorHAnsi"/>
              </w:rPr>
              <w:t xml:space="preserve">VC, </w:t>
            </w:r>
            <w:r w:rsidR="00AA14D3">
              <w:rPr>
                <w:rFonts w:cstheme="minorHAnsi"/>
              </w:rPr>
              <w:t>OAS</w:t>
            </w:r>
            <w:r w:rsidRPr="003E3D00">
              <w:rPr>
                <w:rFonts w:cstheme="minorHAnsi"/>
              </w:rPr>
              <w:t>, kontaktperson</w:t>
            </w:r>
          </w:p>
          <w:p w14:paraId="44560A37" w14:textId="77777777" w:rsidR="003F322B" w:rsidRPr="003E3D00" w:rsidRDefault="00624A5D" w:rsidP="00002DAE">
            <w:pPr>
              <w:rPr>
                <w:rFonts w:cstheme="minorHAnsi"/>
              </w:rPr>
            </w:pPr>
            <w:r w:rsidRPr="003E3D00">
              <w:rPr>
                <w:rFonts w:cstheme="minorHAnsi"/>
              </w:rPr>
              <w:t>2</w:t>
            </w:r>
            <w:r w:rsidR="00C7294A" w:rsidRPr="003E3D00">
              <w:rPr>
                <w:rFonts w:cstheme="minorHAnsi"/>
              </w:rPr>
              <w:t>6</w:t>
            </w:r>
            <w:r w:rsidRPr="003E3D00">
              <w:rPr>
                <w:rFonts w:cstheme="minorHAnsi"/>
              </w:rPr>
              <w:t xml:space="preserve">1231 </w:t>
            </w:r>
          </w:p>
        </w:tc>
      </w:tr>
      <w:tr w:rsidR="004E034E" w14:paraId="2FF843BE" w14:textId="77777777" w:rsidTr="00890A67">
        <w:tc>
          <w:tcPr>
            <w:tcW w:w="2482" w:type="dxa"/>
          </w:tcPr>
          <w:p w14:paraId="33863D9D" w14:textId="77777777" w:rsidR="00B57A8A" w:rsidRPr="003E3D00" w:rsidRDefault="00624A5D" w:rsidP="00002DAE">
            <w:pPr>
              <w:rPr>
                <w:rFonts w:cstheme="minorHAnsi"/>
              </w:rPr>
            </w:pPr>
            <w:r w:rsidRPr="003E3D00">
              <w:rPr>
                <w:rFonts w:cstheme="minorHAnsi"/>
              </w:rPr>
              <w:t>Alla</w:t>
            </w:r>
            <w:r w:rsidR="001A5EF9" w:rsidRPr="003E3D00">
              <w:rPr>
                <w:rFonts w:cstheme="minorHAnsi"/>
              </w:rPr>
              <w:t xml:space="preserve"> boende ska få information</w:t>
            </w:r>
            <w:r w:rsidRPr="003E3D00">
              <w:rPr>
                <w:rFonts w:cstheme="minorHAnsi"/>
              </w:rPr>
              <w:t xml:space="preserve"> (och påminnas)</w:t>
            </w:r>
            <w:r w:rsidR="001A5EF9" w:rsidRPr="003E3D00">
              <w:rPr>
                <w:rFonts w:cstheme="minorHAnsi"/>
              </w:rPr>
              <w:t xml:space="preserve"> om </w:t>
            </w:r>
            <w:r w:rsidR="00D30CA5" w:rsidRPr="003E3D00">
              <w:rPr>
                <w:rFonts w:cstheme="minorHAnsi"/>
              </w:rPr>
              <w:t>hur de kan lämna in synpunkter och klagomål</w:t>
            </w:r>
            <w:r w:rsidR="003B12B6" w:rsidRPr="003E3D00">
              <w:rPr>
                <w:rFonts w:cstheme="minorHAnsi"/>
              </w:rPr>
              <w:t xml:space="preserve">, </w:t>
            </w:r>
            <w:r w:rsidRPr="003E3D00">
              <w:rPr>
                <w:rFonts w:cstheme="minorHAnsi"/>
              </w:rPr>
              <w:t xml:space="preserve">samt få återkoppling </w:t>
            </w:r>
            <w:r w:rsidR="00B5277C" w:rsidRPr="003E3D00">
              <w:rPr>
                <w:rFonts w:cstheme="minorHAnsi"/>
              </w:rPr>
              <w:t xml:space="preserve">efteråt. </w:t>
            </w:r>
          </w:p>
        </w:tc>
        <w:tc>
          <w:tcPr>
            <w:tcW w:w="2169" w:type="dxa"/>
          </w:tcPr>
          <w:p w14:paraId="3FF674AB" w14:textId="77777777" w:rsidR="00B57A8A" w:rsidRPr="003E3D00" w:rsidRDefault="00624A5D" w:rsidP="00C7294A">
            <w:pPr>
              <w:widowControl w:val="0"/>
              <w:spacing w:before="60" w:after="60" w:line="240" w:lineRule="auto"/>
              <w:rPr>
                <w:rFonts w:eastAsia="Times New Roman" w:cstheme="minorHAnsi"/>
              </w:rPr>
            </w:pPr>
            <w:r w:rsidRPr="003E3D00">
              <w:rPr>
                <w:rFonts w:eastAsia="Times New Roman" w:cstheme="minorHAnsi"/>
              </w:rPr>
              <w:t>Boende ges information under boenderåd samt kont</w:t>
            </w:r>
            <w:r w:rsidR="005F3CBD" w:rsidRPr="003E3D00">
              <w:rPr>
                <w:rFonts w:eastAsia="Times New Roman" w:cstheme="minorHAnsi"/>
              </w:rPr>
              <w:t>aktperson informerar om detta enskilt till den boende. Tas även upp under välkomstsamtal</w:t>
            </w:r>
          </w:p>
        </w:tc>
        <w:tc>
          <w:tcPr>
            <w:tcW w:w="1983" w:type="dxa"/>
          </w:tcPr>
          <w:p w14:paraId="6CE6ACA5" w14:textId="77777777" w:rsidR="00B57A8A" w:rsidRPr="003E3D00" w:rsidRDefault="00624A5D" w:rsidP="00002DAE">
            <w:pPr>
              <w:rPr>
                <w:rFonts w:cstheme="minorHAnsi"/>
              </w:rPr>
            </w:pPr>
            <w:r w:rsidRPr="003E3D00">
              <w:rPr>
                <w:rFonts w:cstheme="minorHAnsi"/>
              </w:rPr>
              <w:t xml:space="preserve">Följer upp att boenderåd planeras in samt dialog med medarbetare på APT om vikten av att informera flera gånger kring detta. </w:t>
            </w:r>
          </w:p>
        </w:tc>
        <w:tc>
          <w:tcPr>
            <w:tcW w:w="2428" w:type="dxa"/>
          </w:tcPr>
          <w:p w14:paraId="687A1EB0" w14:textId="77777777" w:rsidR="00B57A8A" w:rsidRPr="003E3D00" w:rsidRDefault="00624A5D" w:rsidP="00002DAE">
            <w:pPr>
              <w:rPr>
                <w:rFonts w:cstheme="minorHAnsi"/>
              </w:rPr>
            </w:pPr>
            <w:r w:rsidRPr="003E3D00">
              <w:rPr>
                <w:rFonts w:cstheme="minorHAnsi"/>
              </w:rPr>
              <w:t xml:space="preserve">VC, </w:t>
            </w:r>
            <w:r w:rsidR="003C17F3">
              <w:rPr>
                <w:rFonts w:cstheme="minorHAnsi"/>
              </w:rPr>
              <w:t>KP</w:t>
            </w:r>
            <w:r w:rsidR="00B97A7B" w:rsidRPr="003E3D00">
              <w:rPr>
                <w:rFonts w:cstheme="minorHAnsi"/>
              </w:rPr>
              <w:t>/omvårdnadspersonal</w:t>
            </w:r>
          </w:p>
        </w:tc>
      </w:tr>
    </w:tbl>
    <w:p w14:paraId="624BA8E3" w14:textId="77777777" w:rsidR="00963966" w:rsidRDefault="00963966">
      <w:pPr>
        <w:spacing w:after="200" w:line="276" w:lineRule="auto"/>
        <w:rPr>
          <w:rFonts w:ascii="Arial" w:hAnsi="Arial" w:cs="Arial"/>
          <w:bCs/>
          <w:sz w:val="22"/>
        </w:rPr>
      </w:pPr>
    </w:p>
    <w:sectPr w:rsidR="00963966">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276" w:left="1417" w:header="794"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57A8" w14:textId="77777777" w:rsidR="00624A5D" w:rsidRDefault="00624A5D">
      <w:pPr>
        <w:spacing w:after="0" w:line="240" w:lineRule="auto"/>
      </w:pPr>
      <w:r>
        <w:separator/>
      </w:r>
    </w:p>
  </w:endnote>
  <w:endnote w:type="continuationSeparator" w:id="0">
    <w:p w14:paraId="05EE0342" w14:textId="77777777" w:rsidR="00624A5D" w:rsidRDefault="0062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do">
    <w:altName w:val="Times New Roman"/>
    <w:charset w:val="00"/>
    <w:family w:val="roman"/>
    <w:pitch w:val="variable"/>
    <w:sig w:usb0="E40008FF" w:usb1="5201E0FB" w:usb2="04608000" w:usb3="00000000" w:csb0="000000BB" w:csb1="00000000"/>
  </w:font>
  <w:font w:name="Gill Sans MT">
    <w:altName w:val="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33B8" w14:textId="77777777" w:rsidR="00E05397" w:rsidRDefault="00E053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882055"/>
      <w:docPartObj>
        <w:docPartGallery w:val="Page Numbers (Bottom of Page)"/>
        <w:docPartUnique/>
      </w:docPartObj>
    </w:sdtPr>
    <w:sdtEndPr/>
    <w:sdtContent>
      <w:p w14:paraId="06A6B6E8" w14:textId="77777777" w:rsidR="00963966" w:rsidRDefault="00624A5D">
        <w:pPr>
          <w:pStyle w:val="Sidfot"/>
          <w:jc w:val="right"/>
        </w:pPr>
        <w:r>
          <w:fldChar w:fldCharType="begin"/>
        </w:r>
        <w:r>
          <w:instrText xml:space="preserve"> PAGE </w:instrText>
        </w:r>
        <w:r>
          <w:fldChar w:fldCharType="separate"/>
        </w:r>
        <w:r>
          <w:t>25</w:t>
        </w:r>
        <w:r>
          <w:fldChar w:fldCharType="end"/>
        </w:r>
      </w:p>
    </w:sdtContent>
  </w:sdt>
  <w:p w14:paraId="44C3A4F8" w14:textId="77777777" w:rsidR="00963966" w:rsidRDefault="00963966">
    <w:pPr>
      <w:pStyle w:val="Sidfot"/>
      <w:ind w:left="-192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67FE" w14:textId="77777777" w:rsidR="00963966" w:rsidRDefault="00963966">
    <w:pPr>
      <w:pStyle w:val="Sidfot"/>
      <w:ind w:left="-19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73FF" w14:textId="77777777" w:rsidR="00624A5D" w:rsidRDefault="00624A5D">
      <w:pPr>
        <w:spacing w:after="0" w:line="240" w:lineRule="auto"/>
      </w:pPr>
      <w:r>
        <w:separator/>
      </w:r>
    </w:p>
  </w:footnote>
  <w:footnote w:type="continuationSeparator" w:id="0">
    <w:p w14:paraId="1903FAF2" w14:textId="77777777" w:rsidR="00624A5D" w:rsidRDefault="0062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84F1" w14:textId="77777777" w:rsidR="00E05397" w:rsidRDefault="00E053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C899" w14:textId="77777777" w:rsidR="00E05397" w:rsidRDefault="00E0539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5400" w14:textId="77777777" w:rsidR="000E161C" w:rsidRDefault="00624A5D">
    <w:pPr>
      <w:pStyle w:val="Sidhuvud"/>
    </w:pPr>
    <w:r>
      <w:rPr>
        <w:noProof/>
      </w:rPr>
      <w:drawing>
        <wp:inline distT="0" distB="0" distL="0" distR="0" wp14:anchorId="51A08159" wp14:editId="158F04DB">
          <wp:extent cx="1419148" cy="514789"/>
          <wp:effectExtent l="0" t="0" r="0" b="0"/>
          <wp:docPr id="281821129" name="Bildobjekt 1" descr="En bild som visar Teckensnitt, Grafik, logotyp,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21129" name="Bildobjekt 1" descr="En bild som visar Teckensnitt, Grafik, logotyp, text&#10;&#10;Automatiskt genererad beskrivning"/>
                  <pic:cNvPicPr/>
                </pic:nvPicPr>
                <pic:blipFill>
                  <a:blip r:embed="rId1"/>
                  <a:stretch>
                    <a:fillRect/>
                  </a:stretch>
                </pic:blipFill>
                <pic:spPr>
                  <a:xfrm>
                    <a:off x="0" y="0"/>
                    <a:ext cx="1461241" cy="530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555185398" o:spid="_x0000_i1026" type="#_x0000_t75" style="width:11.25pt;height:11.25pt" o:bullet="t" filled="t">
        <v:imagedata r:id="rId1" o:title=""/>
        <o:lock v:ext="edit" aspectratio="f"/>
      </v:shape>
    </w:pict>
  </w:numPicBullet>
  <w:numPicBullet w:numPicBulletId="1">
    <w:pict>
      <v:shape id="Bildobjekt 359128457" o:spid="_x0000_i1027" type="#_x0000_t75" style="width:11.25pt;height:11.25pt" o:bullet="t" filled="t">
        <v:imagedata r:id="rId2" o:title=""/>
        <o:lock v:ext="edit" aspectratio="f"/>
      </v:shape>
    </w:pict>
  </w:numPicBullet>
  <w:abstractNum w:abstractNumId="0" w15:restartNumberingAfterBreak="0">
    <w:nsid w:val="00F90160"/>
    <w:multiLevelType w:val="hybridMultilevel"/>
    <w:tmpl w:val="BA04CCC0"/>
    <w:lvl w:ilvl="0" w:tplc="BAF2518E">
      <w:start w:val="1"/>
      <w:numFmt w:val="bullet"/>
      <w:lvlText w:val=""/>
      <w:lvlJc w:val="left"/>
      <w:pPr>
        <w:ind w:left="1440" w:hanging="360"/>
      </w:pPr>
      <w:rPr>
        <w:rFonts w:ascii="Wingdings" w:hAnsi="Wingdings" w:hint="default"/>
      </w:rPr>
    </w:lvl>
    <w:lvl w:ilvl="1" w:tplc="1B14261E" w:tentative="1">
      <w:start w:val="1"/>
      <w:numFmt w:val="bullet"/>
      <w:lvlText w:val="o"/>
      <w:lvlJc w:val="left"/>
      <w:pPr>
        <w:ind w:left="2160" w:hanging="360"/>
      </w:pPr>
      <w:rPr>
        <w:rFonts w:ascii="Courier New" w:hAnsi="Courier New" w:cs="Courier New" w:hint="default"/>
      </w:rPr>
    </w:lvl>
    <w:lvl w:ilvl="2" w:tplc="B5E801CC" w:tentative="1">
      <w:start w:val="1"/>
      <w:numFmt w:val="bullet"/>
      <w:lvlText w:val=""/>
      <w:lvlJc w:val="left"/>
      <w:pPr>
        <w:ind w:left="2880" w:hanging="360"/>
      </w:pPr>
      <w:rPr>
        <w:rFonts w:ascii="Wingdings" w:hAnsi="Wingdings" w:hint="default"/>
      </w:rPr>
    </w:lvl>
    <w:lvl w:ilvl="3" w:tplc="63FC54C0" w:tentative="1">
      <w:start w:val="1"/>
      <w:numFmt w:val="bullet"/>
      <w:lvlText w:val=""/>
      <w:lvlJc w:val="left"/>
      <w:pPr>
        <w:ind w:left="3600" w:hanging="360"/>
      </w:pPr>
      <w:rPr>
        <w:rFonts w:ascii="Symbol" w:hAnsi="Symbol" w:hint="default"/>
      </w:rPr>
    </w:lvl>
    <w:lvl w:ilvl="4" w:tplc="D5469F3E" w:tentative="1">
      <w:start w:val="1"/>
      <w:numFmt w:val="bullet"/>
      <w:lvlText w:val="o"/>
      <w:lvlJc w:val="left"/>
      <w:pPr>
        <w:ind w:left="4320" w:hanging="360"/>
      </w:pPr>
      <w:rPr>
        <w:rFonts w:ascii="Courier New" w:hAnsi="Courier New" w:cs="Courier New" w:hint="default"/>
      </w:rPr>
    </w:lvl>
    <w:lvl w:ilvl="5" w:tplc="75465BCA" w:tentative="1">
      <w:start w:val="1"/>
      <w:numFmt w:val="bullet"/>
      <w:lvlText w:val=""/>
      <w:lvlJc w:val="left"/>
      <w:pPr>
        <w:ind w:left="5040" w:hanging="360"/>
      </w:pPr>
      <w:rPr>
        <w:rFonts w:ascii="Wingdings" w:hAnsi="Wingdings" w:hint="default"/>
      </w:rPr>
    </w:lvl>
    <w:lvl w:ilvl="6" w:tplc="CFDEF4C0" w:tentative="1">
      <w:start w:val="1"/>
      <w:numFmt w:val="bullet"/>
      <w:lvlText w:val=""/>
      <w:lvlJc w:val="left"/>
      <w:pPr>
        <w:ind w:left="5760" w:hanging="360"/>
      </w:pPr>
      <w:rPr>
        <w:rFonts w:ascii="Symbol" w:hAnsi="Symbol" w:hint="default"/>
      </w:rPr>
    </w:lvl>
    <w:lvl w:ilvl="7" w:tplc="F2683540" w:tentative="1">
      <w:start w:val="1"/>
      <w:numFmt w:val="bullet"/>
      <w:lvlText w:val="o"/>
      <w:lvlJc w:val="left"/>
      <w:pPr>
        <w:ind w:left="6480" w:hanging="360"/>
      </w:pPr>
      <w:rPr>
        <w:rFonts w:ascii="Courier New" w:hAnsi="Courier New" w:cs="Courier New" w:hint="default"/>
      </w:rPr>
    </w:lvl>
    <w:lvl w:ilvl="8" w:tplc="37062E08" w:tentative="1">
      <w:start w:val="1"/>
      <w:numFmt w:val="bullet"/>
      <w:lvlText w:val=""/>
      <w:lvlJc w:val="left"/>
      <w:pPr>
        <w:ind w:left="7200" w:hanging="360"/>
      </w:pPr>
      <w:rPr>
        <w:rFonts w:ascii="Wingdings" w:hAnsi="Wingdings" w:hint="default"/>
      </w:rPr>
    </w:lvl>
  </w:abstractNum>
  <w:abstractNum w:abstractNumId="1" w15:restartNumberingAfterBreak="0">
    <w:nsid w:val="07E04B7B"/>
    <w:multiLevelType w:val="multilevel"/>
    <w:tmpl w:val="CA0497A4"/>
    <w:lvl w:ilvl="0">
      <w:start w:val="19"/>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2E62D8C"/>
    <w:multiLevelType w:val="multilevel"/>
    <w:tmpl w:val="151AFDF2"/>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B52045"/>
    <w:multiLevelType w:val="hybridMultilevel"/>
    <w:tmpl w:val="5868E078"/>
    <w:lvl w:ilvl="0" w:tplc="C41CEE72">
      <w:start w:val="1"/>
      <w:numFmt w:val="bullet"/>
      <w:lvlText w:val=""/>
      <w:lvlJc w:val="left"/>
      <w:pPr>
        <w:ind w:left="720" w:hanging="360"/>
      </w:pPr>
      <w:rPr>
        <w:rFonts w:ascii="Symbol" w:hAnsi="Symbol" w:hint="default"/>
      </w:rPr>
    </w:lvl>
    <w:lvl w:ilvl="1" w:tplc="18946964" w:tentative="1">
      <w:start w:val="1"/>
      <w:numFmt w:val="bullet"/>
      <w:lvlText w:val="o"/>
      <w:lvlJc w:val="left"/>
      <w:pPr>
        <w:ind w:left="1440" w:hanging="360"/>
      </w:pPr>
      <w:rPr>
        <w:rFonts w:ascii="Courier New" w:hAnsi="Courier New" w:cs="Courier New" w:hint="default"/>
      </w:rPr>
    </w:lvl>
    <w:lvl w:ilvl="2" w:tplc="9ABCA4BC" w:tentative="1">
      <w:start w:val="1"/>
      <w:numFmt w:val="bullet"/>
      <w:lvlText w:val=""/>
      <w:lvlJc w:val="left"/>
      <w:pPr>
        <w:ind w:left="2160" w:hanging="360"/>
      </w:pPr>
      <w:rPr>
        <w:rFonts w:ascii="Wingdings" w:hAnsi="Wingdings" w:hint="default"/>
      </w:rPr>
    </w:lvl>
    <w:lvl w:ilvl="3" w:tplc="41A81414" w:tentative="1">
      <w:start w:val="1"/>
      <w:numFmt w:val="bullet"/>
      <w:lvlText w:val=""/>
      <w:lvlJc w:val="left"/>
      <w:pPr>
        <w:ind w:left="2880" w:hanging="360"/>
      </w:pPr>
      <w:rPr>
        <w:rFonts w:ascii="Symbol" w:hAnsi="Symbol" w:hint="default"/>
      </w:rPr>
    </w:lvl>
    <w:lvl w:ilvl="4" w:tplc="C818BA00" w:tentative="1">
      <w:start w:val="1"/>
      <w:numFmt w:val="bullet"/>
      <w:lvlText w:val="o"/>
      <w:lvlJc w:val="left"/>
      <w:pPr>
        <w:ind w:left="3600" w:hanging="360"/>
      </w:pPr>
      <w:rPr>
        <w:rFonts w:ascii="Courier New" w:hAnsi="Courier New" w:cs="Courier New" w:hint="default"/>
      </w:rPr>
    </w:lvl>
    <w:lvl w:ilvl="5" w:tplc="3156191E" w:tentative="1">
      <w:start w:val="1"/>
      <w:numFmt w:val="bullet"/>
      <w:lvlText w:val=""/>
      <w:lvlJc w:val="left"/>
      <w:pPr>
        <w:ind w:left="4320" w:hanging="360"/>
      </w:pPr>
      <w:rPr>
        <w:rFonts w:ascii="Wingdings" w:hAnsi="Wingdings" w:hint="default"/>
      </w:rPr>
    </w:lvl>
    <w:lvl w:ilvl="6" w:tplc="D87A467A" w:tentative="1">
      <w:start w:val="1"/>
      <w:numFmt w:val="bullet"/>
      <w:lvlText w:val=""/>
      <w:lvlJc w:val="left"/>
      <w:pPr>
        <w:ind w:left="5040" w:hanging="360"/>
      </w:pPr>
      <w:rPr>
        <w:rFonts w:ascii="Symbol" w:hAnsi="Symbol" w:hint="default"/>
      </w:rPr>
    </w:lvl>
    <w:lvl w:ilvl="7" w:tplc="45FEA9C6" w:tentative="1">
      <w:start w:val="1"/>
      <w:numFmt w:val="bullet"/>
      <w:lvlText w:val="o"/>
      <w:lvlJc w:val="left"/>
      <w:pPr>
        <w:ind w:left="5760" w:hanging="360"/>
      </w:pPr>
      <w:rPr>
        <w:rFonts w:ascii="Courier New" w:hAnsi="Courier New" w:cs="Courier New" w:hint="default"/>
      </w:rPr>
    </w:lvl>
    <w:lvl w:ilvl="8" w:tplc="B8063748" w:tentative="1">
      <w:start w:val="1"/>
      <w:numFmt w:val="bullet"/>
      <w:lvlText w:val=""/>
      <w:lvlJc w:val="left"/>
      <w:pPr>
        <w:ind w:left="6480" w:hanging="360"/>
      </w:pPr>
      <w:rPr>
        <w:rFonts w:ascii="Wingdings" w:hAnsi="Wingdings" w:hint="default"/>
      </w:rPr>
    </w:lvl>
  </w:abstractNum>
  <w:abstractNum w:abstractNumId="4" w15:restartNumberingAfterBreak="0">
    <w:nsid w:val="17F018B0"/>
    <w:multiLevelType w:val="hybridMultilevel"/>
    <w:tmpl w:val="A77A6DF6"/>
    <w:lvl w:ilvl="0" w:tplc="91CCCAC2">
      <w:start w:val="1"/>
      <w:numFmt w:val="bullet"/>
      <w:lvlText w:val=""/>
      <w:lvlJc w:val="left"/>
      <w:pPr>
        <w:ind w:left="1080" w:hanging="360"/>
      </w:pPr>
      <w:rPr>
        <w:rFonts w:ascii="Wingdings" w:hAnsi="Wingdings" w:hint="default"/>
      </w:rPr>
    </w:lvl>
    <w:lvl w:ilvl="1" w:tplc="09EC0E1A" w:tentative="1">
      <w:start w:val="1"/>
      <w:numFmt w:val="bullet"/>
      <w:lvlText w:val="o"/>
      <w:lvlJc w:val="left"/>
      <w:pPr>
        <w:ind w:left="1800" w:hanging="360"/>
      </w:pPr>
      <w:rPr>
        <w:rFonts w:ascii="Courier New" w:hAnsi="Courier New" w:cs="Courier New" w:hint="default"/>
      </w:rPr>
    </w:lvl>
    <w:lvl w:ilvl="2" w:tplc="4DC27C6C" w:tentative="1">
      <w:start w:val="1"/>
      <w:numFmt w:val="bullet"/>
      <w:lvlText w:val=""/>
      <w:lvlJc w:val="left"/>
      <w:pPr>
        <w:ind w:left="2520" w:hanging="360"/>
      </w:pPr>
      <w:rPr>
        <w:rFonts w:ascii="Wingdings" w:hAnsi="Wingdings" w:hint="default"/>
      </w:rPr>
    </w:lvl>
    <w:lvl w:ilvl="3" w:tplc="E21A95C6" w:tentative="1">
      <w:start w:val="1"/>
      <w:numFmt w:val="bullet"/>
      <w:lvlText w:val=""/>
      <w:lvlJc w:val="left"/>
      <w:pPr>
        <w:ind w:left="3240" w:hanging="360"/>
      </w:pPr>
      <w:rPr>
        <w:rFonts w:ascii="Symbol" w:hAnsi="Symbol" w:hint="default"/>
      </w:rPr>
    </w:lvl>
    <w:lvl w:ilvl="4" w:tplc="4A82E394" w:tentative="1">
      <w:start w:val="1"/>
      <w:numFmt w:val="bullet"/>
      <w:lvlText w:val="o"/>
      <w:lvlJc w:val="left"/>
      <w:pPr>
        <w:ind w:left="3960" w:hanging="360"/>
      </w:pPr>
      <w:rPr>
        <w:rFonts w:ascii="Courier New" w:hAnsi="Courier New" w:cs="Courier New" w:hint="default"/>
      </w:rPr>
    </w:lvl>
    <w:lvl w:ilvl="5" w:tplc="5B788758" w:tentative="1">
      <w:start w:val="1"/>
      <w:numFmt w:val="bullet"/>
      <w:lvlText w:val=""/>
      <w:lvlJc w:val="left"/>
      <w:pPr>
        <w:ind w:left="4680" w:hanging="360"/>
      </w:pPr>
      <w:rPr>
        <w:rFonts w:ascii="Wingdings" w:hAnsi="Wingdings" w:hint="default"/>
      </w:rPr>
    </w:lvl>
    <w:lvl w:ilvl="6" w:tplc="CA6E94B6" w:tentative="1">
      <w:start w:val="1"/>
      <w:numFmt w:val="bullet"/>
      <w:lvlText w:val=""/>
      <w:lvlJc w:val="left"/>
      <w:pPr>
        <w:ind w:left="5400" w:hanging="360"/>
      </w:pPr>
      <w:rPr>
        <w:rFonts w:ascii="Symbol" w:hAnsi="Symbol" w:hint="default"/>
      </w:rPr>
    </w:lvl>
    <w:lvl w:ilvl="7" w:tplc="72CEA60E" w:tentative="1">
      <w:start w:val="1"/>
      <w:numFmt w:val="bullet"/>
      <w:lvlText w:val="o"/>
      <w:lvlJc w:val="left"/>
      <w:pPr>
        <w:ind w:left="6120" w:hanging="360"/>
      </w:pPr>
      <w:rPr>
        <w:rFonts w:ascii="Courier New" w:hAnsi="Courier New" w:cs="Courier New" w:hint="default"/>
      </w:rPr>
    </w:lvl>
    <w:lvl w:ilvl="8" w:tplc="13308062" w:tentative="1">
      <w:start w:val="1"/>
      <w:numFmt w:val="bullet"/>
      <w:lvlText w:val=""/>
      <w:lvlJc w:val="left"/>
      <w:pPr>
        <w:ind w:left="6840" w:hanging="360"/>
      </w:pPr>
      <w:rPr>
        <w:rFonts w:ascii="Wingdings" w:hAnsi="Wingdings" w:hint="default"/>
      </w:rPr>
    </w:lvl>
  </w:abstractNum>
  <w:abstractNum w:abstractNumId="5" w15:restartNumberingAfterBreak="0">
    <w:nsid w:val="188E410E"/>
    <w:multiLevelType w:val="hybridMultilevel"/>
    <w:tmpl w:val="CA664E30"/>
    <w:lvl w:ilvl="0" w:tplc="3A5AFF32">
      <w:start w:val="1"/>
      <w:numFmt w:val="bullet"/>
      <w:lvlText w:val=""/>
      <w:lvlJc w:val="left"/>
      <w:pPr>
        <w:ind w:left="1020" w:hanging="360"/>
      </w:pPr>
      <w:rPr>
        <w:rFonts w:ascii="Symbol" w:hAnsi="Symbol"/>
      </w:rPr>
    </w:lvl>
    <w:lvl w:ilvl="1" w:tplc="E59665A4">
      <w:start w:val="1"/>
      <w:numFmt w:val="bullet"/>
      <w:lvlText w:val=""/>
      <w:lvlJc w:val="left"/>
      <w:pPr>
        <w:ind w:left="1020" w:hanging="360"/>
      </w:pPr>
      <w:rPr>
        <w:rFonts w:ascii="Symbol" w:hAnsi="Symbol"/>
      </w:rPr>
    </w:lvl>
    <w:lvl w:ilvl="2" w:tplc="9C20EE00">
      <w:start w:val="1"/>
      <w:numFmt w:val="bullet"/>
      <w:lvlText w:val=""/>
      <w:lvlJc w:val="left"/>
      <w:pPr>
        <w:ind w:left="1020" w:hanging="360"/>
      </w:pPr>
      <w:rPr>
        <w:rFonts w:ascii="Symbol" w:hAnsi="Symbol"/>
      </w:rPr>
    </w:lvl>
    <w:lvl w:ilvl="3" w:tplc="19E23CC0">
      <w:start w:val="1"/>
      <w:numFmt w:val="bullet"/>
      <w:lvlText w:val=""/>
      <w:lvlJc w:val="left"/>
      <w:pPr>
        <w:ind w:left="1020" w:hanging="360"/>
      </w:pPr>
      <w:rPr>
        <w:rFonts w:ascii="Symbol" w:hAnsi="Symbol"/>
      </w:rPr>
    </w:lvl>
    <w:lvl w:ilvl="4" w:tplc="ED383FFA">
      <w:start w:val="1"/>
      <w:numFmt w:val="bullet"/>
      <w:lvlText w:val=""/>
      <w:lvlJc w:val="left"/>
      <w:pPr>
        <w:ind w:left="1020" w:hanging="360"/>
      </w:pPr>
      <w:rPr>
        <w:rFonts w:ascii="Symbol" w:hAnsi="Symbol"/>
      </w:rPr>
    </w:lvl>
    <w:lvl w:ilvl="5" w:tplc="E7706B7C">
      <w:start w:val="1"/>
      <w:numFmt w:val="bullet"/>
      <w:lvlText w:val=""/>
      <w:lvlJc w:val="left"/>
      <w:pPr>
        <w:ind w:left="1020" w:hanging="360"/>
      </w:pPr>
      <w:rPr>
        <w:rFonts w:ascii="Symbol" w:hAnsi="Symbol"/>
      </w:rPr>
    </w:lvl>
    <w:lvl w:ilvl="6" w:tplc="EB06DD7C">
      <w:start w:val="1"/>
      <w:numFmt w:val="bullet"/>
      <w:lvlText w:val=""/>
      <w:lvlJc w:val="left"/>
      <w:pPr>
        <w:ind w:left="1020" w:hanging="360"/>
      </w:pPr>
      <w:rPr>
        <w:rFonts w:ascii="Symbol" w:hAnsi="Symbol"/>
      </w:rPr>
    </w:lvl>
    <w:lvl w:ilvl="7" w:tplc="732A88CA">
      <w:start w:val="1"/>
      <w:numFmt w:val="bullet"/>
      <w:lvlText w:val=""/>
      <w:lvlJc w:val="left"/>
      <w:pPr>
        <w:ind w:left="1020" w:hanging="360"/>
      </w:pPr>
      <w:rPr>
        <w:rFonts w:ascii="Symbol" w:hAnsi="Symbol"/>
      </w:rPr>
    </w:lvl>
    <w:lvl w:ilvl="8" w:tplc="122EE092">
      <w:start w:val="1"/>
      <w:numFmt w:val="bullet"/>
      <w:lvlText w:val=""/>
      <w:lvlJc w:val="left"/>
      <w:pPr>
        <w:ind w:left="1020" w:hanging="360"/>
      </w:pPr>
      <w:rPr>
        <w:rFonts w:ascii="Symbol" w:hAnsi="Symbol"/>
      </w:rPr>
    </w:lvl>
  </w:abstractNum>
  <w:abstractNum w:abstractNumId="6" w15:restartNumberingAfterBreak="0">
    <w:nsid w:val="266F38ED"/>
    <w:multiLevelType w:val="multilevel"/>
    <w:tmpl w:val="85267BCA"/>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08E7E5D"/>
    <w:multiLevelType w:val="multilevel"/>
    <w:tmpl w:val="268E6EB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D0C333D"/>
    <w:multiLevelType w:val="multilevel"/>
    <w:tmpl w:val="C9E6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7B2151"/>
    <w:multiLevelType w:val="multilevel"/>
    <w:tmpl w:val="D480F2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5FE59CF"/>
    <w:multiLevelType w:val="hybridMultilevel"/>
    <w:tmpl w:val="26644988"/>
    <w:lvl w:ilvl="0" w:tplc="251AC8C4">
      <w:start w:val="1"/>
      <w:numFmt w:val="bullet"/>
      <w:lvlText w:val=""/>
      <w:lvlJc w:val="left"/>
      <w:pPr>
        <w:ind w:left="720" w:hanging="360"/>
      </w:pPr>
      <w:rPr>
        <w:rFonts w:ascii="Wingdings" w:hAnsi="Wingdings" w:hint="default"/>
      </w:rPr>
    </w:lvl>
    <w:lvl w:ilvl="1" w:tplc="83B4179A" w:tentative="1">
      <w:start w:val="1"/>
      <w:numFmt w:val="bullet"/>
      <w:lvlText w:val="o"/>
      <w:lvlJc w:val="left"/>
      <w:pPr>
        <w:ind w:left="1440" w:hanging="360"/>
      </w:pPr>
      <w:rPr>
        <w:rFonts w:ascii="Courier New" w:hAnsi="Courier New" w:cs="Courier New" w:hint="default"/>
      </w:rPr>
    </w:lvl>
    <w:lvl w:ilvl="2" w:tplc="C90EB590" w:tentative="1">
      <w:start w:val="1"/>
      <w:numFmt w:val="bullet"/>
      <w:lvlText w:val=""/>
      <w:lvlJc w:val="left"/>
      <w:pPr>
        <w:ind w:left="2160" w:hanging="360"/>
      </w:pPr>
      <w:rPr>
        <w:rFonts w:ascii="Wingdings" w:hAnsi="Wingdings" w:hint="default"/>
      </w:rPr>
    </w:lvl>
    <w:lvl w:ilvl="3" w:tplc="0CAC773A" w:tentative="1">
      <w:start w:val="1"/>
      <w:numFmt w:val="bullet"/>
      <w:lvlText w:val=""/>
      <w:lvlJc w:val="left"/>
      <w:pPr>
        <w:ind w:left="2880" w:hanging="360"/>
      </w:pPr>
      <w:rPr>
        <w:rFonts w:ascii="Symbol" w:hAnsi="Symbol" w:hint="default"/>
      </w:rPr>
    </w:lvl>
    <w:lvl w:ilvl="4" w:tplc="91DE7432" w:tentative="1">
      <w:start w:val="1"/>
      <w:numFmt w:val="bullet"/>
      <w:lvlText w:val="o"/>
      <w:lvlJc w:val="left"/>
      <w:pPr>
        <w:ind w:left="3600" w:hanging="360"/>
      </w:pPr>
      <w:rPr>
        <w:rFonts w:ascii="Courier New" w:hAnsi="Courier New" w:cs="Courier New" w:hint="default"/>
      </w:rPr>
    </w:lvl>
    <w:lvl w:ilvl="5" w:tplc="35543FE0" w:tentative="1">
      <w:start w:val="1"/>
      <w:numFmt w:val="bullet"/>
      <w:lvlText w:val=""/>
      <w:lvlJc w:val="left"/>
      <w:pPr>
        <w:ind w:left="4320" w:hanging="360"/>
      </w:pPr>
      <w:rPr>
        <w:rFonts w:ascii="Wingdings" w:hAnsi="Wingdings" w:hint="default"/>
      </w:rPr>
    </w:lvl>
    <w:lvl w:ilvl="6" w:tplc="FB1AA83A" w:tentative="1">
      <w:start w:val="1"/>
      <w:numFmt w:val="bullet"/>
      <w:lvlText w:val=""/>
      <w:lvlJc w:val="left"/>
      <w:pPr>
        <w:ind w:left="5040" w:hanging="360"/>
      </w:pPr>
      <w:rPr>
        <w:rFonts w:ascii="Symbol" w:hAnsi="Symbol" w:hint="default"/>
      </w:rPr>
    </w:lvl>
    <w:lvl w:ilvl="7" w:tplc="6A9679B4" w:tentative="1">
      <w:start w:val="1"/>
      <w:numFmt w:val="bullet"/>
      <w:lvlText w:val="o"/>
      <w:lvlJc w:val="left"/>
      <w:pPr>
        <w:ind w:left="5760" w:hanging="360"/>
      </w:pPr>
      <w:rPr>
        <w:rFonts w:ascii="Courier New" w:hAnsi="Courier New" w:cs="Courier New" w:hint="default"/>
      </w:rPr>
    </w:lvl>
    <w:lvl w:ilvl="8" w:tplc="94E45AA0" w:tentative="1">
      <w:start w:val="1"/>
      <w:numFmt w:val="bullet"/>
      <w:lvlText w:val=""/>
      <w:lvlJc w:val="left"/>
      <w:pPr>
        <w:ind w:left="6480" w:hanging="360"/>
      </w:pPr>
      <w:rPr>
        <w:rFonts w:ascii="Wingdings" w:hAnsi="Wingdings" w:hint="default"/>
      </w:rPr>
    </w:lvl>
  </w:abstractNum>
  <w:abstractNum w:abstractNumId="11" w15:restartNumberingAfterBreak="0">
    <w:nsid w:val="4C6A56CC"/>
    <w:multiLevelType w:val="hybridMultilevel"/>
    <w:tmpl w:val="469E8778"/>
    <w:lvl w:ilvl="0" w:tplc="6F7C4B84">
      <w:start w:val="1"/>
      <w:numFmt w:val="bullet"/>
      <w:lvlText w:val=""/>
      <w:lvlJc w:val="left"/>
      <w:pPr>
        <w:ind w:left="720" w:hanging="360"/>
      </w:pPr>
      <w:rPr>
        <w:rFonts w:ascii="Wingdings" w:hAnsi="Wingdings" w:hint="default"/>
      </w:rPr>
    </w:lvl>
    <w:lvl w:ilvl="1" w:tplc="6E705660" w:tentative="1">
      <w:start w:val="1"/>
      <w:numFmt w:val="bullet"/>
      <w:lvlText w:val="o"/>
      <w:lvlJc w:val="left"/>
      <w:pPr>
        <w:ind w:left="1440" w:hanging="360"/>
      </w:pPr>
      <w:rPr>
        <w:rFonts w:ascii="Courier New" w:hAnsi="Courier New" w:cs="Courier New" w:hint="default"/>
      </w:rPr>
    </w:lvl>
    <w:lvl w:ilvl="2" w:tplc="2F4A8D86" w:tentative="1">
      <w:start w:val="1"/>
      <w:numFmt w:val="bullet"/>
      <w:lvlText w:val=""/>
      <w:lvlJc w:val="left"/>
      <w:pPr>
        <w:ind w:left="2160" w:hanging="360"/>
      </w:pPr>
      <w:rPr>
        <w:rFonts w:ascii="Wingdings" w:hAnsi="Wingdings" w:hint="default"/>
      </w:rPr>
    </w:lvl>
    <w:lvl w:ilvl="3" w:tplc="F20A0D80" w:tentative="1">
      <w:start w:val="1"/>
      <w:numFmt w:val="bullet"/>
      <w:lvlText w:val=""/>
      <w:lvlJc w:val="left"/>
      <w:pPr>
        <w:ind w:left="2880" w:hanging="360"/>
      </w:pPr>
      <w:rPr>
        <w:rFonts w:ascii="Symbol" w:hAnsi="Symbol" w:hint="default"/>
      </w:rPr>
    </w:lvl>
    <w:lvl w:ilvl="4" w:tplc="3DF41816" w:tentative="1">
      <w:start w:val="1"/>
      <w:numFmt w:val="bullet"/>
      <w:lvlText w:val="o"/>
      <w:lvlJc w:val="left"/>
      <w:pPr>
        <w:ind w:left="3600" w:hanging="360"/>
      </w:pPr>
      <w:rPr>
        <w:rFonts w:ascii="Courier New" w:hAnsi="Courier New" w:cs="Courier New" w:hint="default"/>
      </w:rPr>
    </w:lvl>
    <w:lvl w:ilvl="5" w:tplc="559CA430" w:tentative="1">
      <w:start w:val="1"/>
      <w:numFmt w:val="bullet"/>
      <w:lvlText w:val=""/>
      <w:lvlJc w:val="left"/>
      <w:pPr>
        <w:ind w:left="4320" w:hanging="360"/>
      </w:pPr>
      <w:rPr>
        <w:rFonts w:ascii="Wingdings" w:hAnsi="Wingdings" w:hint="default"/>
      </w:rPr>
    </w:lvl>
    <w:lvl w:ilvl="6" w:tplc="6790972C" w:tentative="1">
      <w:start w:val="1"/>
      <w:numFmt w:val="bullet"/>
      <w:lvlText w:val=""/>
      <w:lvlJc w:val="left"/>
      <w:pPr>
        <w:ind w:left="5040" w:hanging="360"/>
      </w:pPr>
      <w:rPr>
        <w:rFonts w:ascii="Symbol" w:hAnsi="Symbol" w:hint="default"/>
      </w:rPr>
    </w:lvl>
    <w:lvl w:ilvl="7" w:tplc="2206A736" w:tentative="1">
      <w:start w:val="1"/>
      <w:numFmt w:val="bullet"/>
      <w:lvlText w:val="o"/>
      <w:lvlJc w:val="left"/>
      <w:pPr>
        <w:ind w:left="5760" w:hanging="360"/>
      </w:pPr>
      <w:rPr>
        <w:rFonts w:ascii="Courier New" w:hAnsi="Courier New" w:cs="Courier New" w:hint="default"/>
      </w:rPr>
    </w:lvl>
    <w:lvl w:ilvl="8" w:tplc="60A2BC32" w:tentative="1">
      <w:start w:val="1"/>
      <w:numFmt w:val="bullet"/>
      <w:lvlText w:val=""/>
      <w:lvlJc w:val="left"/>
      <w:pPr>
        <w:ind w:left="6480" w:hanging="360"/>
      </w:pPr>
      <w:rPr>
        <w:rFonts w:ascii="Wingdings" w:hAnsi="Wingdings" w:hint="default"/>
      </w:rPr>
    </w:lvl>
  </w:abstractNum>
  <w:abstractNum w:abstractNumId="12" w15:restartNumberingAfterBreak="0">
    <w:nsid w:val="5028450A"/>
    <w:multiLevelType w:val="multilevel"/>
    <w:tmpl w:val="AEA47C9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30407B8"/>
    <w:multiLevelType w:val="multilevel"/>
    <w:tmpl w:val="8284A6F2"/>
    <w:lvl w:ilvl="0">
      <w:start w:val="1"/>
      <w:numFmt w:val="bullet"/>
      <w:lvlText w:val="•"/>
      <w:lvlPicBulletId w:val="1"/>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4" w15:restartNumberingAfterBreak="0">
    <w:nsid w:val="5C480619"/>
    <w:multiLevelType w:val="multilevel"/>
    <w:tmpl w:val="39E471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15A0B4D"/>
    <w:multiLevelType w:val="hybridMultilevel"/>
    <w:tmpl w:val="66ECF1D2"/>
    <w:lvl w:ilvl="0" w:tplc="93909C20">
      <w:start w:val="1"/>
      <w:numFmt w:val="bullet"/>
      <w:lvlText w:val=""/>
      <w:lvlJc w:val="left"/>
      <w:pPr>
        <w:ind w:left="1080" w:hanging="360"/>
      </w:pPr>
      <w:rPr>
        <w:rFonts w:ascii="Wingdings" w:hAnsi="Wingdings" w:hint="default"/>
      </w:rPr>
    </w:lvl>
    <w:lvl w:ilvl="1" w:tplc="ECF86E4A" w:tentative="1">
      <w:start w:val="1"/>
      <w:numFmt w:val="bullet"/>
      <w:lvlText w:val="o"/>
      <w:lvlJc w:val="left"/>
      <w:pPr>
        <w:ind w:left="1800" w:hanging="360"/>
      </w:pPr>
      <w:rPr>
        <w:rFonts w:ascii="Courier New" w:hAnsi="Courier New" w:cs="Courier New" w:hint="default"/>
      </w:rPr>
    </w:lvl>
    <w:lvl w:ilvl="2" w:tplc="7960BE5C" w:tentative="1">
      <w:start w:val="1"/>
      <w:numFmt w:val="bullet"/>
      <w:lvlText w:val=""/>
      <w:lvlJc w:val="left"/>
      <w:pPr>
        <w:ind w:left="2520" w:hanging="360"/>
      </w:pPr>
      <w:rPr>
        <w:rFonts w:ascii="Wingdings" w:hAnsi="Wingdings" w:hint="default"/>
      </w:rPr>
    </w:lvl>
    <w:lvl w:ilvl="3" w:tplc="83B89E14" w:tentative="1">
      <w:start w:val="1"/>
      <w:numFmt w:val="bullet"/>
      <w:lvlText w:val=""/>
      <w:lvlJc w:val="left"/>
      <w:pPr>
        <w:ind w:left="3240" w:hanging="360"/>
      </w:pPr>
      <w:rPr>
        <w:rFonts w:ascii="Symbol" w:hAnsi="Symbol" w:hint="default"/>
      </w:rPr>
    </w:lvl>
    <w:lvl w:ilvl="4" w:tplc="0B96B900" w:tentative="1">
      <w:start w:val="1"/>
      <w:numFmt w:val="bullet"/>
      <w:lvlText w:val="o"/>
      <w:lvlJc w:val="left"/>
      <w:pPr>
        <w:ind w:left="3960" w:hanging="360"/>
      </w:pPr>
      <w:rPr>
        <w:rFonts w:ascii="Courier New" w:hAnsi="Courier New" w:cs="Courier New" w:hint="default"/>
      </w:rPr>
    </w:lvl>
    <w:lvl w:ilvl="5" w:tplc="C78000FE" w:tentative="1">
      <w:start w:val="1"/>
      <w:numFmt w:val="bullet"/>
      <w:lvlText w:val=""/>
      <w:lvlJc w:val="left"/>
      <w:pPr>
        <w:ind w:left="4680" w:hanging="360"/>
      </w:pPr>
      <w:rPr>
        <w:rFonts w:ascii="Wingdings" w:hAnsi="Wingdings" w:hint="default"/>
      </w:rPr>
    </w:lvl>
    <w:lvl w:ilvl="6" w:tplc="54969466" w:tentative="1">
      <w:start w:val="1"/>
      <w:numFmt w:val="bullet"/>
      <w:lvlText w:val=""/>
      <w:lvlJc w:val="left"/>
      <w:pPr>
        <w:ind w:left="5400" w:hanging="360"/>
      </w:pPr>
      <w:rPr>
        <w:rFonts w:ascii="Symbol" w:hAnsi="Symbol" w:hint="default"/>
      </w:rPr>
    </w:lvl>
    <w:lvl w:ilvl="7" w:tplc="AC6A0A52" w:tentative="1">
      <w:start w:val="1"/>
      <w:numFmt w:val="bullet"/>
      <w:lvlText w:val="o"/>
      <w:lvlJc w:val="left"/>
      <w:pPr>
        <w:ind w:left="6120" w:hanging="360"/>
      </w:pPr>
      <w:rPr>
        <w:rFonts w:ascii="Courier New" w:hAnsi="Courier New" w:cs="Courier New" w:hint="default"/>
      </w:rPr>
    </w:lvl>
    <w:lvl w:ilvl="8" w:tplc="30AA7304" w:tentative="1">
      <w:start w:val="1"/>
      <w:numFmt w:val="bullet"/>
      <w:lvlText w:val=""/>
      <w:lvlJc w:val="left"/>
      <w:pPr>
        <w:ind w:left="6840" w:hanging="360"/>
      </w:pPr>
      <w:rPr>
        <w:rFonts w:ascii="Wingdings" w:hAnsi="Wingdings" w:hint="default"/>
      </w:rPr>
    </w:lvl>
  </w:abstractNum>
  <w:abstractNum w:abstractNumId="16" w15:restartNumberingAfterBreak="0">
    <w:nsid w:val="69D73B6D"/>
    <w:multiLevelType w:val="multilevel"/>
    <w:tmpl w:val="14F2E9CC"/>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C73307"/>
    <w:multiLevelType w:val="multilevel"/>
    <w:tmpl w:val="69729F1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8" w15:restartNumberingAfterBreak="0">
    <w:nsid w:val="786E556A"/>
    <w:multiLevelType w:val="multilevel"/>
    <w:tmpl w:val="1C42566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8A225FC"/>
    <w:multiLevelType w:val="multilevel"/>
    <w:tmpl w:val="F7E81FA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77050176">
    <w:abstractNumId w:val="18"/>
  </w:num>
  <w:num w:numId="2" w16cid:durableId="973946045">
    <w:abstractNumId w:val="7"/>
  </w:num>
  <w:num w:numId="3" w16cid:durableId="70586598">
    <w:abstractNumId w:val="12"/>
  </w:num>
  <w:num w:numId="4" w16cid:durableId="1646009281">
    <w:abstractNumId w:val="9"/>
  </w:num>
  <w:num w:numId="5" w16cid:durableId="1881935199">
    <w:abstractNumId w:val="16"/>
  </w:num>
  <w:num w:numId="6" w16cid:durableId="499275591">
    <w:abstractNumId w:val="19"/>
  </w:num>
  <w:num w:numId="7" w16cid:durableId="1195195886">
    <w:abstractNumId w:val="2"/>
  </w:num>
  <w:num w:numId="8" w16cid:durableId="748504337">
    <w:abstractNumId w:val="1"/>
  </w:num>
  <w:num w:numId="9" w16cid:durableId="1086071333">
    <w:abstractNumId w:val="14"/>
  </w:num>
  <w:num w:numId="10" w16cid:durableId="1281911261">
    <w:abstractNumId w:val="13"/>
  </w:num>
  <w:num w:numId="11" w16cid:durableId="1261451864">
    <w:abstractNumId w:val="15"/>
  </w:num>
  <w:num w:numId="12" w16cid:durableId="1697151909">
    <w:abstractNumId w:val="0"/>
  </w:num>
  <w:num w:numId="13" w16cid:durableId="326178423">
    <w:abstractNumId w:val="11"/>
  </w:num>
  <w:num w:numId="14" w16cid:durableId="1389957469">
    <w:abstractNumId w:val="6"/>
  </w:num>
  <w:num w:numId="15" w16cid:durableId="209146194">
    <w:abstractNumId w:val="4"/>
  </w:num>
  <w:num w:numId="16" w16cid:durableId="1049720422">
    <w:abstractNumId w:val="10"/>
  </w:num>
  <w:num w:numId="17" w16cid:durableId="1151216278">
    <w:abstractNumId w:val="17"/>
  </w:num>
  <w:num w:numId="18" w16cid:durableId="1045790058">
    <w:abstractNumId w:val="5"/>
  </w:num>
  <w:num w:numId="19" w16cid:durableId="286863517">
    <w:abstractNumId w:val="8"/>
  </w:num>
  <w:num w:numId="20" w16cid:durableId="1834442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66"/>
    <w:rsid w:val="00000B96"/>
    <w:rsid w:val="0000228C"/>
    <w:rsid w:val="00002DAE"/>
    <w:rsid w:val="00003FF3"/>
    <w:rsid w:val="00004D43"/>
    <w:rsid w:val="000050DA"/>
    <w:rsid w:val="00007CE9"/>
    <w:rsid w:val="000110F1"/>
    <w:rsid w:val="00011376"/>
    <w:rsid w:val="00011BCD"/>
    <w:rsid w:val="00012766"/>
    <w:rsid w:val="00012E0E"/>
    <w:rsid w:val="00015B8A"/>
    <w:rsid w:val="000166F7"/>
    <w:rsid w:val="0002099D"/>
    <w:rsid w:val="00020A01"/>
    <w:rsid w:val="000220DD"/>
    <w:rsid w:val="000251A1"/>
    <w:rsid w:val="0002573D"/>
    <w:rsid w:val="00026CBF"/>
    <w:rsid w:val="0003066E"/>
    <w:rsid w:val="000335F9"/>
    <w:rsid w:val="0003449B"/>
    <w:rsid w:val="000354D7"/>
    <w:rsid w:val="000378C1"/>
    <w:rsid w:val="00040051"/>
    <w:rsid w:val="00040A3B"/>
    <w:rsid w:val="00041759"/>
    <w:rsid w:val="00042A1A"/>
    <w:rsid w:val="00045186"/>
    <w:rsid w:val="00045457"/>
    <w:rsid w:val="00050361"/>
    <w:rsid w:val="00050798"/>
    <w:rsid w:val="00050CC1"/>
    <w:rsid w:val="000516A0"/>
    <w:rsid w:val="00052353"/>
    <w:rsid w:val="00053B56"/>
    <w:rsid w:val="00054F4A"/>
    <w:rsid w:val="00056B56"/>
    <w:rsid w:val="00057594"/>
    <w:rsid w:val="000613F9"/>
    <w:rsid w:val="00061F5D"/>
    <w:rsid w:val="0006388C"/>
    <w:rsid w:val="00066C94"/>
    <w:rsid w:val="00071479"/>
    <w:rsid w:val="000733C0"/>
    <w:rsid w:val="0007382C"/>
    <w:rsid w:val="000757D8"/>
    <w:rsid w:val="00080C36"/>
    <w:rsid w:val="00082318"/>
    <w:rsid w:val="0008295B"/>
    <w:rsid w:val="00083726"/>
    <w:rsid w:val="00085ADB"/>
    <w:rsid w:val="00085FDA"/>
    <w:rsid w:val="00087CD8"/>
    <w:rsid w:val="00091FCE"/>
    <w:rsid w:val="00092BF5"/>
    <w:rsid w:val="00094A53"/>
    <w:rsid w:val="000A064C"/>
    <w:rsid w:val="000A277B"/>
    <w:rsid w:val="000A33D4"/>
    <w:rsid w:val="000A4BA7"/>
    <w:rsid w:val="000A5084"/>
    <w:rsid w:val="000A5D4F"/>
    <w:rsid w:val="000A67F3"/>
    <w:rsid w:val="000B04D6"/>
    <w:rsid w:val="000B11D0"/>
    <w:rsid w:val="000C3E41"/>
    <w:rsid w:val="000C50D2"/>
    <w:rsid w:val="000C578C"/>
    <w:rsid w:val="000C776D"/>
    <w:rsid w:val="000D2391"/>
    <w:rsid w:val="000D2ED8"/>
    <w:rsid w:val="000D43C9"/>
    <w:rsid w:val="000D4C73"/>
    <w:rsid w:val="000D4C7C"/>
    <w:rsid w:val="000D6D46"/>
    <w:rsid w:val="000D7B8E"/>
    <w:rsid w:val="000E161C"/>
    <w:rsid w:val="000E1A7C"/>
    <w:rsid w:val="000E5885"/>
    <w:rsid w:val="000E7E35"/>
    <w:rsid w:val="000F137E"/>
    <w:rsid w:val="000F26B0"/>
    <w:rsid w:val="000F736D"/>
    <w:rsid w:val="000F7624"/>
    <w:rsid w:val="00101E89"/>
    <w:rsid w:val="00102180"/>
    <w:rsid w:val="001073B8"/>
    <w:rsid w:val="00111AB5"/>
    <w:rsid w:val="00112326"/>
    <w:rsid w:val="00114363"/>
    <w:rsid w:val="00114534"/>
    <w:rsid w:val="0011665B"/>
    <w:rsid w:val="00117B38"/>
    <w:rsid w:val="00120293"/>
    <w:rsid w:val="0012161E"/>
    <w:rsid w:val="001218F0"/>
    <w:rsid w:val="00121B47"/>
    <w:rsid w:val="001255DB"/>
    <w:rsid w:val="00126095"/>
    <w:rsid w:val="00126795"/>
    <w:rsid w:val="001269EA"/>
    <w:rsid w:val="00126A23"/>
    <w:rsid w:val="00126F9A"/>
    <w:rsid w:val="00132B84"/>
    <w:rsid w:val="00133C03"/>
    <w:rsid w:val="00135455"/>
    <w:rsid w:val="001367EF"/>
    <w:rsid w:val="00142278"/>
    <w:rsid w:val="0014248D"/>
    <w:rsid w:val="0014322D"/>
    <w:rsid w:val="00144C88"/>
    <w:rsid w:val="001461D7"/>
    <w:rsid w:val="001518B0"/>
    <w:rsid w:val="00151F2F"/>
    <w:rsid w:val="00153D42"/>
    <w:rsid w:val="00154AD8"/>
    <w:rsid w:val="00155232"/>
    <w:rsid w:val="001561E7"/>
    <w:rsid w:val="0016149C"/>
    <w:rsid w:val="00161779"/>
    <w:rsid w:val="00162414"/>
    <w:rsid w:val="00162460"/>
    <w:rsid w:val="00162C8B"/>
    <w:rsid w:val="00162E2B"/>
    <w:rsid w:val="001633B1"/>
    <w:rsid w:val="00164DD9"/>
    <w:rsid w:val="00164F07"/>
    <w:rsid w:val="001652AE"/>
    <w:rsid w:val="00166B3F"/>
    <w:rsid w:val="00167E61"/>
    <w:rsid w:val="00170794"/>
    <w:rsid w:val="00171164"/>
    <w:rsid w:val="00171592"/>
    <w:rsid w:val="00173144"/>
    <w:rsid w:val="0017706F"/>
    <w:rsid w:val="00177895"/>
    <w:rsid w:val="0018035C"/>
    <w:rsid w:val="00183370"/>
    <w:rsid w:val="00185784"/>
    <w:rsid w:val="00187BB3"/>
    <w:rsid w:val="001910D9"/>
    <w:rsid w:val="00191101"/>
    <w:rsid w:val="00191808"/>
    <w:rsid w:val="00191FE8"/>
    <w:rsid w:val="001926FF"/>
    <w:rsid w:val="00193390"/>
    <w:rsid w:val="001940FF"/>
    <w:rsid w:val="00194AF9"/>
    <w:rsid w:val="0019597A"/>
    <w:rsid w:val="0019686C"/>
    <w:rsid w:val="001A00AD"/>
    <w:rsid w:val="001A2CD2"/>
    <w:rsid w:val="001A2E71"/>
    <w:rsid w:val="001A2EA9"/>
    <w:rsid w:val="001A4B67"/>
    <w:rsid w:val="001A5EF9"/>
    <w:rsid w:val="001B0AE7"/>
    <w:rsid w:val="001B1279"/>
    <w:rsid w:val="001B144F"/>
    <w:rsid w:val="001B2128"/>
    <w:rsid w:val="001B2A5A"/>
    <w:rsid w:val="001B3602"/>
    <w:rsid w:val="001B3CDA"/>
    <w:rsid w:val="001B42C4"/>
    <w:rsid w:val="001B4D78"/>
    <w:rsid w:val="001B51EB"/>
    <w:rsid w:val="001B6544"/>
    <w:rsid w:val="001B6CFA"/>
    <w:rsid w:val="001B7551"/>
    <w:rsid w:val="001C004D"/>
    <w:rsid w:val="001C0572"/>
    <w:rsid w:val="001C29E5"/>
    <w:rsid w:val="001C53DF"/>
    <w:rsid w:val="001C5F5B"/>
    <w:rsid w:val="001C631D"/>
    <w:rsid w:val="001C65C2"/>
    <w:rsid w:val="001D1957"/>
    <w:rsid w:val="001D23F7"/>
    <w:rsid w:val="001D39B6"/>
    <w:rsid w:val="001D5A42"/>
    <w:rsid w:val="001D5AC5"/>
    <w:rsid w:val="001D766F"/>
    <w:rsid w:val="001E30F6"/>
    <w:rsid w:val="001E350F"/>
    <w:rsid w:val="001E429E"/>
    <w:rsid w:val="001E42AA"/>
    <w:rsid w:val="001E55ED"/>
    <w:rsid w:val="001E7222"/>
    <w:rsid w:val="001F0327"/>
    <w:rsid w:val="001F12B8"/>
    <w:rsid w:val="001F183D"/>
    <w:rsid w:val="001F210D"/>
    <w:rsid w:val="00200330"/>
    <w:rsid w:val="002008B8"/>
    <w:rsid w:val="00201D8B"/>
    <w:rsid w:val="00203503"/>
    <w:rsid w:val="00203949"/>
    <w:rsid w:val="00204F74"/>
    <w:rsid w:val="00204F8F"/>
    <w:rsid w:val="0020570A"/>
    <w:rsid w:val="002069AA"/>
    <w:rsid w:val="002116B7"/>
    <w:rsid w:val="0021194C"/>
    <w:rsid w:val="00212167"/>
    <w:rsid w:val="00212E58"/>
    <w:rsid w:val="00213375"/>
    <w:rsid w:val="00213BC7"/>
    <w:rsid w:val="002165C0"/>
    <w:rsid w:val="002165DB"/>
    <w:rsid w:val="002176E4"/>
    <w:rsid w:val="00217709"/>
    <w:rsid w:val="00217B4A"/>
    <w:rsid w:val="0022106B"/>
    <w:rsid w:val="00221F99"/>
    <w:rsid w:val="0022374E"/>
    <w:rsid w:val="00223B77"/>
    <w:rsid w:val="00225AA7"/>
    <w:rsid w:val="00226558"/>
    <w:rsid w:val="002302C8"/>
    <w:rsid w:val="00232136"/>
    <w:rsid w:val="0023648C"/>
    <w:rsid w:val="00237951"/>
    <w:rsid w:val="0024218D"/>
    <w:rsid w:val="002422DC"/>
    <w:rsid w:val="00243672"/>
    <w:rsid w:val="002445B0"/>
    <w:rsid w:val="00244709"/>
    <w:rsid w:val="002455C1"/>
    <w:rsid w:val="00246E1E"/>
    <w:rsid w:val="00250750"/>
    <w:rsid w:val="002536EB"/>
    <w:rsid w:val="0025412A"/>
    <w:rsid w:val="002544BB"/>
    <w:rsid w:val="00254505"/>
    <w:rsid w:val="00254BB1"/>
    <w:rsid w:val="00255B90"/>
    <w:rsid w:val="00261296"/>
    <w:rsid w:val="0026201F"/>
    <w:rsid w:val="00262C98"/>
    <w:rsid w:val="002637E5"/>
    <w:rsid w:val="0026516A"/>
    <w:rsid w:val="002657CA"/>
    <w:rsid w:val="002661F4"/>
    <w:rsid w:val="00273C8A"/>
    <w:rsid w:val="00274DEF"/>
    <w:rsid w:val="0027603D"/>
    <w:rsid w:val="00276E38"/>
    <w:rsid w:val="0027777D"/>
    <w:rsid w:val="002802C5"/>
    <w:rsid w:val="002810B7"/>
    <w:rsid w:val="00282504"/>
    <w:rsid w:val="002833C1"/>
    <w:rsid w:val="00287444"/>
    <w:rsid w:val="00287B14"/>
    <w:rsid w:val="00291DDD"/>
    <w:rsid w:val="002929C1"/>
    <w:rsid w:val="00293D3F"/>
    <w:rsid w:val="00293E16"/>
    <w:rsid w:val="002941BD"/>
    <w:rsid w:val="00297878"/>
    <w:rsid w:val="00297CE0"/>
    <w:rsid w:val="002A2562"/>
    <w:rsid w:val="002A305C"/>
    <w:rsid w:val="002A3A96"/>
    <w:rsid w:val="002A7142"/>
    <w:rsid w:val="002A79A8"/>
    <w:rsid w:val="002B0279"/>
    <w:rsid w:val="002B0C34"/>
    <w:rsid w:val="002B2151"/>
    <w:rsid w:val="002B2B2D"/>
    <w:rsid w:val="002B2E18"/>
    <w:rsid w:val="002B36B3"/>
    <w:rsid w:val="002B4EE3"/>
    <w:rsid w:val="002B6A2E"/>
    <w:rsid w:val="002B7263"/>
    <w:rsid w:val="002C075D"/>
    <w:rsid w:val="002C1E2E"/>
    <w:rsid w:val="002C22F8"/>
    <w:rsid w:val="002C23DF"/>
    <w:rsid w:val="002C2E46"/>
    <w:rsid w:val="002C4153"/>
    <w:rsid w:val="002D0A2D"/>
    <w:rsid w:val="002D1C4E"/>
    <w:rsid w:val="002D5317"/>
    <w:rsid w:val="002D6987"/>
    <w:rsid w:val="002E0283"/>
    <w:rsid w:val="002E0D12"/>
    <w:rsid w:val="002E5692"/>
    <w:rsid w:val="002F19D3"/>
    <w:rsid w:val="002F1DBA"/>
    <w:rsid w:val="002F273B"/>
    <w:rsid w:val="002F50CA"/>
    <w:rsid w:val="002F5998"/>
    <w:rsid w:val="002F6212"/>
    <w:rsid w:val="002F6497"/>
    <w:rsid w:val="002F6B54"/>
    <w:rsid w:val="00302B71"/>
    <w:rsid w:val="00304AEF"/>
    <w:rsid w:val="00306DB2"/>
    <w:rsid w:val="00310CDA"/>
    <w:rsid w:val="00312A1D"/>
    <w:rsid w:val="00312C15"/>
    <w:rsid w:val="00313E1C"/>
    <w:rsid w:val="003150BA"/>
    <w:rsid w:val="003175A5"/>
    <w:rsid w:val="00320709"/>
    <w:rsid w:val="003225C2"/>
    <w:rsid w:val="00322769"/>
    <w:rsid w:val="0032299D"/>
    <w:rsid w:val="00330B85"/>
    <w:rsid w:val="00334409"/>
    <w:rsid w:val="003357CC"/>
    <w:rsid w:val="003358D5"/>
    <w:rsid w:val="00336B48"/>
    <w:rsid w:val="00337B52"/>
    <w:rsid w:val="003405CD"/>
    <w:rsid w:val="00341B07"/>
    <w:rsid w:val="003429B4"/>
    <w:rsid w:val="003434C6"/>
    <w:rsid w:val="00350D03"/>
    <w:rsid w:val="00354B33"/>
    <w:rsid w:val="00354DCA"/>
    <w:rsid w:val="003564EE"/>
    <w:rsid w:val="0035755E"/>
    <w:rsid w:val="00360B7B"/>
    <w:rsid w:val="00361249"/>
    <w:rsid w:val="00361599"/>
    <w:rsid w:val="00361648"/>
    <w:rsid w:val="00361F20"/>
    <w:rsid w:val="00362995"/>
    <w:rsid w:val="00363F1A"/>
    <w:rsid w:val="0036433D"/>
    <w:rsid w:val="00365432"/>
    <w:rsid w:val="00366126"/>
    <w:rsid w:val="00366171"/>
    <w:rsid w:val="00370949"/>
    <w:rsid w:val="00371E01"/>
    <w:rsid w:val="00372C5F"/>
    <w:rsid w:val="003731E6"/>
    <w:rsid w:val="00374FB9"/>
    <w:rsid w:val="00375697"/>
    <w:rsid w:val="00376BBF"/>
    <w:rsid w:val="003805A7"/>
    <w:rsid w:val="00381540"/>
    <w:rsid w:val="0038164D"/>
    <w:rsid w:val="00382440"/>
    <w:rsid w:val="00382E86"/>
    <w:rsid w:val="0038486D"/>
    <w:rsid w:val="00387C2C"/>
    <w:rsid w:val="00391E62"/>
    <w:rsid w:val="003A0041"/>
    <w:rsid w:val="003A0217"/>
    <w:rsid w:val="003A1A5E"/>
    <w:rsid w:val="003A4044"/>
    <w:rsid w:val="003A6200"/>
    <w:rsid w:val="003A6CEF"/>
    <w:rsid w:val="003B053B"/>
    <w:rsid w:val="003B0770"/>
    <w:rsid w:val="003B12B6"/>
    <w:rsid w:val="003B77A7"/>
    <w:rsid w:val="003B7CC9"/>
    <w:rsid w:val="003C0D71"/>
    <w:rsid w:val="003C1489"/>
    <w:rsid w:val="003C17F3"/>
    <w:rsid w:val="003C2268"/>
    <w:rsid w:val="003C22A4"/>
    <w:rsid w:val="003C6307"/>
    <w:rsid w:val="003C7515"/>
    <w:rsid w:val="003D05EE"/>
    <w:rsid w:val="003D154C"/>
    <w:rsid w:val="003D655E"/>
    <w:rsid w:val="003D72E1"/>
    <w:rsid w:val="003D7B2B"/>
    <w:rsid w:val="003E3B5F"/>
    <w:rsid w:val="003E3D00"/>
    <w:rsid w:val="003E3ED2"/>
    <w:rsid w:val="003E6234"/>
    <w:rsid w:val="003E7155"/>
    <w:rsid w:val="003E74C2"/>
    <w:rsid w:val="003F1368"/>
    <w:rsid w:val="003F1ED5"/>
    <w:rsid w:val="003F1EFC"/>
    <w:rsid w:val="003F3092"/>
    <w:rsid w:val="003F322B"/>
    <w:rsid w:val="003F40F0"/>
    <w:rsid w:val="003F4DC7"/>
    <w:rsid w:val="003F6EF3"/>
    <w:rsid w:val="003F7EC9"/>
    <w:rsid w:val="004016BE"/>
    <w:rsid w:val="00402DAE"/>
    <w:rsid w:val="004035D7"/>
    <w:rsid w:val="00403F56"/>
    <w:rsid w:val="00403FE1"/>
    <w:rsid w:val="004041B8"/>
    <w:rsid w:val="00405AEB"/>
    <w:rsid w:val="0040775F"/>
    <w:rsid w:val="004079DD"/>
    <w:rsid w:val="00407C60"/>
    <w:rsid w:val="004106F6"/>
    <w:rsid w:val="00411412"/>
    <w:rsid w:val="0041208A"/>
    <w:rsid w:val="00413058"/>
    <w:rsid w:val="0041428E"/>
    <w:rsid w:val="004154C8"/>
    <w:rsid w:val="00417563"/>
    <w:rsid w:val="00417F98"/>
    <w:rsid w:val="00421706"/>
    <w:rsid w:val="004219DF"/>
    <w:rsid w:val="004233E7"/>
    <w:rsid w:val="00423662"/>
    <w:rsid w:val="0042381E"/>
    <w:rsid w:val="00423839"/>
    <w:rsid w:val="00426EFA"/>
    <w:rsid w:val="0043257E"/>
    <w:rsid w:val="00432CAD"/>
    <w:rsid w:val="0043319C"/>
    <w:rsid w:val="00433471"/>
    <w:rsid w:val="004376B9"/>
    <w:rsid w:val="00437B48"/>
    <w:rsid w:val="004416DA"/>
    <w:rsid w:val="00442C4D"/>
    <w:rsid w:val="00443277"/>
    <w:rsid w:val="004434D0"/>
    <w:rsid w:val="0044477C"/>
    <w:rsid w:val="004461F8"/>
    <w:rsid w:val="0044782F"/>
    <w:rsid w:val="00451B0F"/>
    <w:rsid w:val="00451F76"/>
    <w:rsid w:val="004524B5"/>
    <w:rsid w:val="00452D2B"/>
    <w:rsid w:val="00454145"/>
    <w:rsid w:val="0045482B"/>
    <w:rsid w:val="00455EB4"/>
    <w:rsid w:val="004568A5"/>
    <w:rsid w:val="00456D7D"/>
    <w:rsid w:val="0046054A"/>
    <w:rsid w:val="00463099"/>
    <w:rsid w:val="00463164"/>
    <w:rsid w:val="00463571"/>
    <w:rsid w:val="004648C1"/>
    <w:rsid w:val="00465D48"/>
    <w:rsid w:val="0046678F"/>
    <w:rsid w:val="00467BA0"/>
    <w:rsid w:val="004705D7"/>
    <w:rsid w:val="00472726"/>
    <w:rsid w:val="00472DF0"/>
    <w:rsid w:val="00472F90"/>
    <w:rsid w:val="00474AA5"/>
    <w:rsid w:val="00475015"/>
    <w:rsid w:val="00475429"/>
    <w:rsid w:val="00475514"/>
    <w:rsid w:val="0048255C"/>
    <w:rsid w:val="0048312D"/>
    <w:rsid w:val="00484D6F"/>
    <w:rsid w:val="0048514D"/>
    <w:rsid w:val="004874DE"/>
    <w:rsid w:val="004876BB"/>
    <w:rsid w:val="00493FA2"/>
    <w:rsid w:val="004950E9"/>
    <w:rsid w:val="00496379"/>
    <w:rsid w:val="00497AC0"/>
    <w:rsid w:val="004A3C2C"/>
    <w:rsid w:val="004A4951"/>
    <w:rsid w:val="004A4B92"/>
    <w:rsid w:val="004A4E7E"/>
    <w:rsid w:val="004A54F9"/>
    <w:rsid w:val="004A576B"/>
    <w:rsid w:val="004A5CAD"/>
    <w:rsid w:val="004A6CCD"/>
    <w:rsid w:val="004B13CE"/>
    <w:rsid w:val="004B295C"/>
    <w:rsid w:val="004B418F"/>
    <w:rsid w:val="004B42F2"/>
    <w:rsid w:val="004B4514"/>
    <w:rsid w:val="004B6C1C"/>
    <w:rsid w:val="004C0562"/>
    <w:rsid w:val="004C0939"/>
    <w:rsid w:val="004C0941"/>
    <w:rsid w:val="004C0C5D"/>
    <w:rsid w:val="004C2292"/>
    <w:rsid w:val="004C33CD"/>
    <w:rsid w:val="004C3F34"/>
    <w:rsid w:val="004C4746"/>
    <w:rsid w:val="004C6ED1"/>
    <w:rsid w:val="004D3479"/>
    <w:rsid w:val="004D3F0B"/>
    <w:rsid w:val="004D44EC"/>
    <w:rsid w:val="004D4D9E"/>
    <w:rsid w:val="004D574A"/>
    <w:rsid w:val="004D62AD"/>
    <w:rsid w:val="004D6652"/>
    <w:rsid w:val="004E034E"/>
    <w:rsid w:val="004E1E75"/>
    <w:rsid w:val="004E48EC"/>
    <w:rsid w:val="004E512F"/>
    <w:rsid w:val="004E6C9B"/>
    <w:rsid w:val="004F0A7A"/>
    <w:rsid w:val="004F0F83"/>
    <w:rsid w:val="004F156B"/>
    <w:rsid w:val="004F3D70"/>
    <w:rsid w:val="004F4E71"/>
    <w:rsid w:val="004F5B9D"/>
    <w:rsid w:val="004F6CD8"/>
    <w:rsid w:val="00500758"/>
    <w:rsid w:val="00500CF1"/>
    <w:rsid w:val="005071A5"/>
    <w:rsid w:val="00510A34"/>
    <w:rsid w:val="005111B5"/>
    <w:rsid w:val="005117DD"/>
    <w:rsid w:val="005119AB"/>
    <w:rsid w:val="005124E5"/>
    <w:rsid w:val="00513D0D"/>
    <w:rsid w:val="005237F6"/>
    <w:rsid w:val="00525A1D"/>
    <w:rsid w:val="00526583"/>
    <w:rsid w:val="005323DC"/>
    <w:rsid w:val="00533606"/>
    <w:rsid w:val="00533FFE"/>
    <w:rsid w:val="005357F2"/>
    <w:rsid w:val="00535883"/>
    <w:rsid w:val="00537378"/>
    <w:rsid w:val="00537A6F"/>
    <w:rsid w:val="0054278A"/>
    <w:rsid w:val="00542FDE"/>
    <w:rsid w:val="005435BF"/>
    <w:rsid w:val="005438CD"/>
    <w:rsid w:val="00554D05"/>
    <w:rsid w:val="00556942"/>
    <w:rsid w:val="005570AD"/>
    <w:rsid w:val="005571DF"/>
    <w:rsid w:val="005611A6"/>
    <w:rsid w:val="0056180F"/>
    <w:rsid w:val="00562CEE"/>
    <w:rsid w:val="0056520A"/>
    <w:rsid w:val="00565A10"/>
    <w:rsid w:val="00566FD9"/>
    <w:rsid w:val="00570DD7"/>
    <w:rsid w:val="005723B7"/>
    <w:rsid w:val="00574A0C"/>
    <w:rsid w:val="00576038"/>
    <w:rsid w:val="00576321"/>
    <w:rsid w:val="00577271"/>
    <w:rsid w:val="00581B06"/>
    <w:rsid w:val="00581B52"/>
    <w:rsid w:val="00583B58"/>
    <w:rsid w:val="005905A6"/>
    <w:rsid w:val="00590871"/>
    <w:rsid w:val="005909FB"/>
    <w:rsid w:val="005925F4"/>
    <w:rsid w:val="00592D67"/>
    <w:rsid w:val="00593C59"/>
    <w:rsid w:val="00594DD6"/>
    <w:rsid w:val="00595030"/>
    <w:rsid w:val="005959E5"/>
    <w:rsid w:val="005A0DDE"/>
    <w:rsid w:val="005A1040"/>
    <w:rsid w:val="005A2D67"/>
    <w:rsid w:val="005A631D"/>
    <w:rsid w:val="005A6921"/>
    <w:rsid w:val="005A794E"/>
    <w:rsid w:val="005B02F3"/>
    <w:rsid w:val="005B1759"/>
    <w:rsid w:val="005B217F"/>
    <w:rsid w:val="005B4886"/>
    <w:rsid w:val="005B496E"/>
    <w:rsid w:val="005B5AF1"/>
    <w:rsid w:val="005C2D96"/>
    <w:rsid w:val="005C4797"/>
    <w:rsid w:val="005C4ABC"/>
    <w:rsid w:val="005C578B"/>
    <w:rsid w:val="005D088E"/>
    <w:rsid w:val="005D0D60"/>
    <w:rsid w:val="005D3575"/>
    <w:rsid w:val="005D41DA"/>
    <w:rsid w:val="005D6574"/>
    <w:rsid w:val="005E0753"/>
    <w:rsid w:val="005E59FF"/>
    <w:rsid w:val="005E5C67"/>
    <w:rsid w:val="005E7A10"/>
    <w:rsid w:val="005F30D6"/>
    <w:rsid w:val="005F3CBD"/>
    <w:rsid w:val="005F41B4"/>
    <w:rsid w:val="005F66A2"/>
    <w:rsid w:val="005F6777"/>
    <w:rsid w:val="005F721F"/>
    <w:rsid w:val="005F7302"/>
    <w:rsid w:val="005F7609"/>
    <w:rsid w:val="005F7B5F"/>
    <w:rsid w:val="006024FE"/>
    <w:rsid w:val="00604CDF"/>
    <w:rsid w:val="00611BC7"/>
    <w:rsid w:val="006121A6"/>
    <w:rsid w:val="0061255D"/>
    <w:rsid w:val="00612B4F"/>
    <w:rsid w:val="00613AE8"/>
    <w:rsid w:val="006148A8"/>
    <w:rsid w:val="00614E77"/>
    <w:rsid w:val="0061598D"/>
    <w:rsid w:val="006213A2"/>
    <w:rsid w:val="0062213A"/>
    <w:rsid w:val="00623C62"/>
    <w:rsid w:val="00624A5D"/>
    <w:rsid w:val="0062633D"/>
    <w:rsid w:val="0062664F"/>
    <w:rsid w:val="006267DE"/>
    <w:rsid w:val="006303F5"/>
    <w:rsid w:val="006311D3"/>
    <w:rsid w:val="00631CDC"/>
    <w:rsid w:val="00631E10"/>
    <w:rsid w:val="00633E52"/>
    <w:rsid w:val="006361A8"/>
    <w:rsid w:val="0063622C"/>
    <w:rsid w:val="00641019"/>
    <w:rsid w:val="00641415"/>
    <w:rsid w:val="00641D81"/>
    <w:rsid w:val="00645BFB"/>
    <w:rsid w:val="00662146"/>
    <w:rsid w:val="00662ACD"/>
    <w:rsid w:val="00665688"/>
    <w:rsid w:val="00665CFB"/>
    <w:rsid w:val="00666DF5"/>
    <w:rsid w:val="00667141"/>
    <w:rsid w:val="0066724E"/>
    <w:rsid w:val="00667AB5"/>
    <w:rsid w:val="00667C85"/>
    <w:rsid w:val="00671455"/>
    <w:rsid w:val="00672F89"/>
    <w:rsid w:val="006731B7"/>
    <w:rsid w:val="00674F94"/>
    <w:rsid w:val="0067525F"/>
    <w:rsid w:val="0067548E"/>
    <w:rsid w:val="00676694"/>
    <w:rsid w:val="0068036C"/>
    <w:rsid w:val="006828C8"/>
    <w:rsid w:val="00682900"/>
    <w:rsid w:val="00682EC2"/>
    <w:rsid w:val="006879D3"/>
    <w:rsid w:val="0069005D"/>
    <w:rsid w:val="00691878"/>
    <w:rsid w:val="00693DDC"/>
    <w:rsid w:val="00694E59"/>
    <w:rsid w:val="006960E0"/>
    <w:rsid w:val="00696779"/>
    <w:rsid w:val="00697F1A"/>
    <w:rsid w:val="006A7507"/>
    <w:rsid w:val="006B1592"/>
    <w:rsid w:val="006B2EBE"/>
    <w:rsid w:val="006B369B"/>
    <w:rsid w:val="006B38E9"/>
    <w:rsid w:val="006B3CD8"/>
    <w:rsid w:val="006B49C5"/>
    <w:rsid w:val="006B4D96"/>
    <w:rsid w:val="006B5087"/>
    <w:rsid w:val="006C1ADA"/>
    <w:rsid w:val="006C429C"/>
    <w:rsid w:val="006C548F"/>
    <w:rsid w:val="006C58C1"/>
    <w:rsid w:val="006D1F11"/>
    <w:rsid w:val="006D2225"/>
    <w:rsid w:val="006D2FBC"/>
    <w:rsid w:val="006D702B"/>
    <w:rsid w:val="006D7293"/>
    <w:rsid w:val="006E4CEE"/>
    <w:rsid w:val="006E53A3"/>
    <w:rsid w:val="006E5526"/>
    <w:rsid w:val="006E5E41"/>
    <w:rsid w:val="006E75B1"/>
    <w:rsid w:val="006E7733"/>
    <w:rsid w:val="006F1082"/>
    <w:rsid w:val="006F17A8"/>
    <w:rsid w:val="006F1D56"/>
    <w:rsid w:val="006F45E2"/>
    <w:rsid w:val="006F5877"/>
    <w:rsid w:val="00700412"/>
    <w:rsid w:val="00700462"/>
    <w:rsid w:val="00700A5A"/>
    <w:rsid w:val="00700E51"/>
    <w:rsid w:val="00701851"/>
    <w:rsid w:val="00701969"/>
    <w:rsid w:val="00704ABD"/>
    <w:rsid w:val="00707496"/>
    <w:rsid w:val="0070773E"/>
    <w:rsid w:val="00707949"/>
    <w:rsid w:val="007106ED"/>
    <w:rsid w:val="00711635"/>
    <w:rsid w:val="00712AE7"/>
    <w:rsid w:val="00714850"/>
    <w:rsid w:val="0071561D"/>
    <w:rsid w:val="00715C82"/>
    <w:rsid w:val="00715E0A"/>
    <w:rsid w:val="0072174C"/>
    <w:rsid w:val="007217EA"/>
    <w:rsid w:val="00721DEC"/>
    <w:rsid w:val="007221DE"/>
    <w:rsid w:val="00723DDA"/>
    <w:rsid w:val="0072615D"/>
    <w:rsid w:val="007262E6"/>
    <w:rsid w:val="0072745D"/>
    <w:rsid w:val="00727C3B"/>
    <w:rsid w:val="00731792"/>
    <w:rsid w:val="007320E0"/>
    <w:rsid w:val="00732870"/>
    <w:rsid w:val="00734896"/>
    <w:rsid w:val="00734E95"/>
    <w:rsid w:val="00741A27"/>
    <w:rsid w:val="007429F5"/>
    <w:rsid w:val="0074357B"/>
    <w:rsid w:val="007437AC"/>
    <w:rsid w:val="007443A3"/>
    <w:rsid w:val="007443DB"/>
    <w:rsid w:val="00745C07"/>
    <w:rsid w:val="00745F9E"/>
    <w:rsid w:val="00747B4D"/>
    <w:rsid w:val="007510C2"/>
    <w:rsid w:val="007515F5"/>
    <w:rsid w:val="00752FA9"/>
    <w:rsid w:val="00754363"/>
    <w:rsid w:val="007559C3"/>
    <w:rsid w:val="0075663B"/>
    <w:rsid w:val="007634A6"/>
    <w:rsid w:val="00764151"/>
    <w:rsid w:val="0076425C"/>
    <w:rsid w:val="00765E6D"/>
    <w:rsid w:val="00766780"/>
    <w:rsid w:val="007675AC"/>
    <w:rsid w:val="00770306"/>
    <w:rsid w:val="00770D94"/>
    <w:rsid w:val="00772CB2"/>
    <w:rsid w:val="007761D3"/>
    <w:rsid w:val="00776C0F"/>
    <w:rsid w:val="00777B30"/>
    <w:rsid w:val="00780A63"/>
    <w:rsid w:val="00781219"/>
    <w:rsid w:val="0078390B"/>
    <w:rsid w:val="00783DA6"/>
    <w:rsid w:val="007872D2"/>
    <w:rsid w:val="00792FE0"/>
    <w:rsid w:val="00793524"/>
    <w:rsid w:val="00794B18"/>
    <w:rsid w:val="007959A2"/>
    <w:rsid w:val="00796A64"/>
    <w:rsid w:val="00797ABB"/>
    <w:rsid w:val="007A2458"/>
    <w:rsid w:val="007A3595"/>
    <w:rsid w:val="007A535A"/>
    <w:rsid w:val="007A5C95"/>
    <w:rsid w:val="007B098B"/>
    <w:rsid w:val="007B31ED"/>
    <w:rsid w:val="007B432F"/>
    <w:rsid w:val="007B5086"/>
    <w:rsid w:val="007C1E70"/>
    <w:rsid w:val="007C23A4"/>
    <w:rsid w:val="007C4D60"/>
    <w:rsid w:val="007C5259"/>
    <w:rsid w:val="007C6851"/>
    <w:rsid w:val="007C748E"/>
    <w:rsid w:val="007D02C1"/>
    <w:rsid w:val="007D4019"/>
    <w:rsid w:val="007D4034"/>
    <w:rsid w:val="007D4366"/>
    <w:rsid w:val="007D56F8"/>
    <w:rsid w:val="007D5878"/>
    <w:rsid w:val="007D60BB"/>
    <w:rsid w:val="007D63AE"/>
    <w:rsid w:val="007D696A"/>
    <w:rsid w:val="007E0177"/>
    <w:rsid w:val="007E08F8"/>
    <w:rsid w:val="007E2A6D"/>
    <w:rsid w:val="007E2CB4"/>
    <w:rsid w:val="007E2F95"/>
    <w:rsid w:val="007E42CF"/>
    <w:rsid w:val="007E502D"/>
    <w:rsid w:val="007F11F6"/>
    <w:rsid w:val="007F1B72"/>
    <w:rsid w:val="007F41BD"/>
    <w:rsid w:val="007F539D"/>
    <w:rsid w:val="00800A12"/>
    <w:rsid w:val="00800A32"/>
    <w:rsid w:val="008010A5"/>
    <w:rsid w:val="00802E1F"/>
    <w:rsid w:val="008042A9"/>
    <w:rsid w:val="00805764"/>
    <w:rsid w:val="00807274"/>
    <w:rsid w:val="00812BE4"/>
    <w:rsid w:val="008138B9"/>
    <w:rsid w:val="00817017"/>
    <w:rsid w:val="00817B05"/>
    <w:rsid w:val="0082083E"/>
    <w:rsid w:val="00824209"/>
    <w:rsid w:val="00825D34"/>
    <w:rsid w:val="00825D72"/>
    <w:rsid w:val="00825EDF"/>
    <w:rsid w:val="0083017A"/>
    <w:rsid w:val="0083186D"/>
    <w:rsid w:val="0083227A"/>
    <w:rsid w:val="00833357"/>
    <w:rsid w:val="00834145"/>
    <w:rsid w:val="00834735"/>
    <w:rsid w:val="0084073B"/>
    <w:rsid w:val="00842D9B"/>
    <w:rsid w:val="00846232"/>
    <w:rsid w:val="00851BB1"/>
    <w:rsid w:val="00853312"/>
    <w:rsid w:val="00856B45"/>
    <w:rsid w:val="0086292E"/>
    <w:rsid w:val="00864BBB"/>
    <w:rsid w:val="00864EDE"/>
    <w:rsid w:val="00865995"/>
    <w:rsid w:val="00870AEE"/>
    <w:rsid w:val="00871528"/>
    <w:rsid w:val="00873250"/>
    <w:rsid w:val="00874747"/>
    <w:rsid w:val="00881E34"/>
    <w:rsid w:val="008821E4"/>
    <w:rsid w:val="0088279C"/>
    <w:rsid w:val="008875F8"/>
    <w:rsid w:val="00890A67"/>
    <w:rsid w:val="008911A3"/>
    <w:rsid w:val="00893080"/>
    <w:rsid w:val="00893122"/>
    <w:rsid w:val="00895246"/>
    <w:rsid w:val="00895327"/>
    <w:rsid w:val="0089551E"/>
    <w:rsid w:val="008959BB"/>
    <w:rsid w:val="008A0B5B"/>
    <w:rsid w:val="008A11EF"/>
    <w:rsid w:val="008A3366"/>
    <w:rsid w:val="008A38D7"/>
    <w:rsid w:val="008A4A78"/>
    <w:rsid w:val="008A616B"/>
    <w:rsid w:val="008A63CA"/>
    <w:rsid w:val="008B1553"/>
    <w:rsid w:val="008B18EE"/>
    <w:rsid w:val="008B6480"/>
    <w:rsid w:val="008B7B8C"/>
    <w:rsid w:val="008C109F"/>
    <w:rsid w:val="008C1DAE"/>
    <w:rsid w:val="008C255F"/>
    <w:rsid w:val="008C36F4"/>
    <w:rsid w:val="008C4201"/>
    <w:rsid w:val="008C4CC9"/>
    <w:rsid w:val="008D070F"/>
    <w:rsid w:val="008D0750"/>
    <w:rsid w:val="008D08FB"/>
    <w:rsid w:val="008D13EC"/>
    <w:rsid w:val="008D23C9"/>
    <w:rsid w:val="008D4138"/>
    <w:rsid w:val="008D4915"/>
    <w:rsid w:val="008D5825"/>
    <w:rsid w:val="008D7DE9"/>
    <w:rsid w:val="008E211A"/>
    <w:rsid w:val="008E2B9F"/>
    <w:rsid w:val="008E4C96"/>
    <w:rsid w:val="008E5A69"/>
    <w:rsid w:val="008E6C5B"/>
    <w:rsid w:val="008E7D6A"/>
    <w:rsid w:val="008F46EC"/>
    <w:rsid w:val="008F46FC"/>
    <w:rsid w:val="008F5904"/>
    <w:rsid w:val="008F637C"/>
    <w:rsid w:val="008F63F7"/>
    <w:rsid w:val="008F7141"/>
    <w:rsid w:val="00900A77"/>
    <w:rsid w:val="0090170C"/>
    <w:rsid w:val="009034CC"/>
    <w:rsid w:val="0090579C"/>
    <w:rsid w:val="009069BB"/>
    <w:rsid w:val="00910FFF"/>
    <w:rsid w:val="009129D1"/>
    <w:rsid w:val="009138C2"/>
    <w:rsid w:val="00916031"/>
    <w:rsid w:val="009179C9"/>
    <w:rsid w:val="009243C2"/>
    <w:rsid w:val="00924423"/>
    <w:rsid w:val="00925060"/>
    <w:rsid w:val="009268A9"/>
    <w:rsid w:val="00926E99"/>
    <w:rsid w:val="00927478"/>
    <w:rsid w:val="0093232A"/>
    <w:rsid w:val="0093603A"/>
    <w:rsid w:val="00936EE3"/>
    <w:rsid w:val="00941CCB"/>
    <w:rsid w:val="009434AB"/>
    <w:rsid w:val="00944B6D"/>
    <w:rsid w:val="00945DCA"/>
    <w:rsid w:val="00947141"/>
    <w:rsid w:val="009516A7"/>
    <w:rsid w:val="00952137"/>
    <w:rsid w:val="00952A54"/>
    <w:rsid w:val="00956086"/>
    <w:rsid w:val="009572DF"/>
    <w:rsid w:val="00957F00"/>
    <w:rsid w:val="00963966"/>
    <w:rsid w:val="00963DC5"/>
    <w:rsid w:val="009643C2"/>
    <w:rsid w:val="00964B26"/>
    <w:rsid w:val="0096588E"/>
    <w:rsid w:val="00965931"/>
    <w:rsid w:val="00966599"/>
    <w:rsid w:val="0096690B"/>
    <w:rsid w:val="0097097E"/>
    <w:rsid w:val="00970CAE"/>
    <w:rsid w:val="00973BE5"/>
    <w:rsid w:val="00973EE6"/>
    <w:rsid w:val="00976DC3"/>
    <w:rsid w:val="00977396"/>
    <w:rsid w:val="00980FF5"/>
    <w:rsid w:val="00981C98"/>
    <w:rsid w:val="00983268"/>
    <w:rsid w:val="0098331E"/>
    <w:rsid w:val="00984B0B"/>
    <w:rsid w:val="009852EF"/>
    <w:rsid w:val="0098545B"/>
    <w:rsid w:val="00990A2B"/>
    <w:rsid w:val="009953A4"/>
    <w:rsid w:val="009961D3"/>
    <w:rsid w:val="00996A25"/>
    <w:rsid w:val="00996FBB"/>
    <w:rsid w:val="009A32D9"/>
    <w:rsid w:val="009A36AF"/>
    <w:rsid w:val="009A56C8"/>
    <w:rsid w:val="009A7FB1"/>
    <w:rsid w:val="009B0A02"/>
    <w:rsid w:val="009B1BB5"/>
    <w:rsid w:val="009B300C"/>
    <w:rsid w:val="009B66CF"/>
    <w:rsid w:val="009B6B61"/>
    <w:rsid w:val="009B6B6A"/>
    <w:rsid w:val="009B6C50"/>
    <w:rsid w:val="009B6CC4"/>
    <w:rsid w:val="009B7343"/>
    <w:rsid w:val="009C0258"/>
    <w:rsid w:val="009C5704"/>
    <w:rsid w:val="009C781E"/>
    <w:rsid w:val="009C7C95"/>
    <w:rsid w:val="009D0220"/>
    <w:rsid w:val="009D0FD5"/>
    <w:rsid w:val="009D1010"/>
    <w:rsid w:val="009D16D0"/>
    <w:rsid w:val="009D1A1A"/>
    <w:rsid w:val="009D4776"/>
    <w:rsid w:val="009D4F7B"/>
    <w:rsid w:val="009E6556"/>
    <w:rsid w:val="009F1F1D"/>
    <w:rsid w:val="009F418C"/>
    <w:rsid w:val="009F4674"/>
    <w:rsid w:val="009F5EAF"/>
    <w:rsid w:val="009F6871"/>
    <w:rsid w:val="00A01CAD"/>
    <w:rsid w:val="00A02CE7"/>
    <w:rsid w:val="00A03B9D"/>
    <w:rsid w:val="00A071B4"/>
    <w:rsid w:val="00A079A6"/>
    <w:rsid w:val="00A12886"/>
    <w:rsid w:val="00A128EA"/>
    <w:rsid w:val="00A12D00"/>
    <w:rsid w:val="00A14786"/>
    <w:rsid w:val="00A148E9"/>
    <w:rsid w:val="00A155A6"/>
    <w:rsid w:val="00A1636D"/>
    <w:rsid w:val="00A1690C"/>
    <w:rsid w:val="00A17737"/>
    <w:rsid w:val="00A21F2C"/>
    <w:rsid w:val="00A21F9C"/>
    <w:rsid w:val="00A24C64"/>
    <w:rsid w:val="00A25341"/>
    <w:rsid w:val="00A279F5"/>
    <w:rsid w:val="00A3193E"/>
    <w:rsid w:val="00A33641"/>
    <w:rsid w:val="00A346DF"/>
    <w:rsid w:val="00A3582E"/>
    <w:rsid w:val="00A35CDF"/>
    <w:rsid w:val="00A36788"/>
    <w:rsid w:val="00A36C82"/>
    <w:rsid w:val="00A40B00"/>
    <w:rsid w:val="00A40CD1"/>
    <w:rsid w:val="00A4202B"/>
    <w:rsid w:val="00A46F8F"/>
    <w:rsid w:val="00A472F3"/>
    <w:rsid w:val="00A47602"/>
    <w:rsid w:val="00A523F5"/>
    <w:rsid w:val="00A53B2E"/>
    <w:rsid w:val="00A54E07"/>
    <w:rsid w:val="00A5560C"/>
    <w:rsid w:val="00A55DBD"/>
    <w:rsid w:val="00A61412"/>
    <w:rsid w:val="00A635F8"/>
    <w:rsid w:val="00A67D73"/>
    <w:rsid w:val="00A702D4"/>
    <w:rsid w:val="00A70EBA"/>
    <w:rsid w:val="00A723BB"/>
    <w:rsid w:val="00A7364D"/>
    <w:rsid w:val="00A73F8A"/>
    <w:rsid w:val="00A75AE7"/>
    <w:rsid w:val="00A76AF0"/>
    <w:rsid w:val="00A8043B"/>
    <w:rsid w:val="00A8087B"/>
    <w:rsid w:val="00A81141"/>
    <w:rsid w:val="00A811A0"/>
    <w:rsid w:val="00A811AD"/>
    <w:rsid w:val="00A82D9A"/>
    <w:rsid w:val="00A84562"/>
    <w:rsid w:val="00A84858"/>
    <w:rsid w:val="00A85D74"/>
    <w:rsid w:val="00A946C4"/>
    <w:rsid w:val="00A95757"/>
    <w:rsid w:val="00A961CB"/>
    <w:rsid w:val="00A972A7"/>
    <w:rsid w:val="00AA004F"/>
    <w:rsid w:val="00AA14D3"/>
    <w:rsid w:val="00AA40CB"/>
    <w:rsid w:val="00AA4347"/>
    <w:rsid w:val="00AA68E8"/>
    <w:rsid w:val="00AA7C95"/>
    <w:rsid w:val="00AB2DDC"/>
    <w:rsid w:val="00AB3AB8"/>
    <w:rsid w:val="00AB418A"/>
    <w:rsid w:val="00AB62FF"/>
    <w:rsid w:val="00AB6321"/>
    <w:rsid w:val="00AB6F9C"/>
    <w:rsid w:val="00AC0403"/>
    <w:rsid w:val="00AC04A7"/>
    <w:rsid w:val="00AC0F6D"/>
    <w:rsid w:val="00AC16EF"/>
    <w:rsid w:val="00AC2748"/>
    <w:rsid w:val="00AC365F"/>
    <w:rsid w:val="00AC4784"/>
    <w:rsid w:val="00AD042A"/>
    <w:rsid w:val="00AD0E0C"/>
    <w:rsid w:val="00AD123B"/>
    <w:rsid w:val="00AD3581"/>
    <w:rsid w:val="00AD3FC5"/>
    <w:rsid w:val="00AD4F1C"/>
    <w:rsid w:val="00AD5844"/>
    <w:rsid w:val="00AD5E8E"/>
    <w:rsid w:val="00AE0761"/>
    <w:rsid w:val="00AE0962"/>
    <w:rsid w:val="00AE0C01"/>
    <w:rsid w:val="00AE3DE7"/>
    <w:rsid w:val="00AE4642"/>
    <w:rsid w:val="00AE5A23"/>
    <w:rsid w:val="00AF1C89"/>
    <w:rsid w:val="00AF3A78"/>
    <w:rsid w:val="00AF4E8A"/>
    <w:rsid w:val="00AF52B1"/>
    <w:rsid w:val="00AF60C9"/>
    <w:rsid w:val="00B00247"/>
    <w:rsid w:val="00B00249"/>
    <w:rsid w:val="00B02CFB"/>
    <w:rsid w:val="00B04B05"/>
    <w:rsid w:val="00B04E20"/>
    <w:rsid w:val="00B061B7"/>
    <w:rsid w:val="00B11356"/>
    <w:rsid w:val="00B11776"/>
    <w:rsid w:val="00B117B0"/>
    <w:rsid w:val="00B11894"/>
    <w:rsid w:val="00B11BEF"/>
    <w:rsid w:val="00B13094"/>
    <w:rsid w:val="00B13BA0"/>
    <w:rsid w:val="00B13CE0"/>
    <w:rsid w:val="00B14356"/>
    <w:rsid w:val="00B15517"/>
    <w:rsid w:val="00B201DE"/>
    <w:rsid w:val="00B20E66"/>
    <w:rsid w:val="00B30C32"/>
    <w:rsid w:val="00B316AB"/>
    <w:rsid w:val="00B33AE2"/>
    <w:rsid w:val="00B34BF7"/>
    <w:rsid w:val="00B36271"/>
    <w:rsid w:val="00B41A40"/>
    <w:rsid w:val="00B42890"/>
    <w:rsid w:val="00B42994"/>
    <w:rsid w:val="00B43580"/>
    <w:rsid w:val="00B43763"/>
    <w:rsid w:val="00B45C2C"/>
    <w:rsid w:val="00B46AC7"/>
    <w:rsid w:val="00B5102D"/>
    <w:rsid w:val="00B51878"/>
    <w:rsid w:val="00B5277C"/>
    <w:rsid w:val="00B52878"/>
    <w:rsid w:val="00B53288"/>
    <w:rsid w:val="00B57A8A"/>
    <w:rsid w:val="00B6096C"/>
    <w:rsid w:val="00B618AD"/>
    <w:rsid w:val="00B629CD"/>
    <w:rsid w:val="00B65F28"/>
    <w:rsid w:val="00B66938"/>
    <w:rsid w:val="00B66FB9"/>
    <w:rsid w:val="00B67081"/>
    <w:rsid w:val="00B71FC2"/>
    <w:rsid w:val="00B72B98"/>
    <w:rsid w:val="00B7394B"/>
    <w:rsid w:val="00B7471D"/>
    <w:rsid w:val="00B7484E"/>
    <w:rsid w:val="00B8053A"/>
    <w:rsid w:val="00B8134D"/>
    <w:rsid w:val="00B8214C"/>
    <w:rsid w:val="00B82CB7"/>
    <w:rsid w:val="00B836C4"/>
    <w:rsid w:val="00B84FDB"/>
    <w:rsid w:val="00B8581E"/>
    <w:rsid w:val="00B875E5"/>
    <w:rsid w:val="00B879EA"/>
    <w:rsid w:val="00B87F40"/>
    <w:rsid w:val="00B91F28"/>
    <w:rsid w:val="00B936FD"/>
    <w:rsid w:val="00B94A7C"/>
    <w:rsid w:val="00B96694"/>
    <w:rsid w:val="00B97A7B"/>
    <w:rsid w:val="00B97DB8"/>
    <w:rsid w:val="00BA0129"/>
    <w:rsid w:val="00BA07BE"/>
    <w:rsid w:val="00BA0B43"/>
    <w:rsid w:val="00BA173C"/>
    <w:rsid w:val="00BA4B1F"/>
    <w:rsid w:val="00BA5B3D"/>
    <w:rsid w:val="00BA79FD"/>
    <w:rsid w:val="00BB04B1"/>
    <w:rsid w:val="00BB061B"/>
    <w:rsid w:val="00BB127C"/>
    <w:rsid w:val="00BB25EC"/>
    <w:rsid w:val="00BB2FCC"/>
    <w:rsid w:val="00BB4E2D"/>
    <w:rsid w:val="00BC075A"/>
    <w:rsid w:val="00BC1257"/>
    <w:rsid w:val="00BC3A6B"/>
    <w:rsid w:val="00BC3BB3"/>
    <w:rsid w:val="00BC67C8"/>
    <w:rsid w:val="00BC7CD1"/>
    <w:rsid w:val="00BD05B5"/>
    <w:rsid w:val="00BD304D"/>
    <w:rsid w:val="00BD4201"/>
    <w:rsid w:val="00BD467D"/>
    <w:rsid w:val="00BD511A"/>
    <w:rsid w:val="00BD61CA"/>
    <w:rsid w:val="00BD7570"/>
    <w:rsid w:val="00BE183E"/>
    <w:rsid w:val="00BE1DDC"/>
    <w:rsid w:val="00BE20CF"/>
    <w:rsid w:val="00BE2F83"/>
    <w:rsid w:val="00BE3315"/>
    <w:rsid w:val="00BE5676"/>
    <w:rsid w:val="00BE58C6"/>
    <w:rsid w:val="00BE6D65"/>
    <w:rsid w:val="00BE7B8B"/>
    <w:rsid w:val="00BF0F42"/>
    <w:rsid w:val="00BF1E4C"/>
    <w:rsid w:val="00BF50DD"/>
    <w:rsid w:val="00BF5564"/>
    <w:rsid w:val="00BF6325"/>
    <w:rsid w:val="00BF67BF"/>
    <w:rsid w:val="00BF6F3A"/>
    <w:rsid w:val="00C038F5"/>
    <w:rsid w:val="00C0508D"/>
    <w:rsid w:val="00C0623C"/>
    <w:rsid w:val="00C07215"/>
    <w:rsid w:val="00C0727F"/>
    <w:rsid w:val="00C07B83"/>
    <w:rsid w:val="00C102A1"/>
    <w:rsid w:val="00C1071F"/>
    <w:rsid w:val="00C12195"/>
    <w:rsid w:val="00C121CB"/>
    <w:rsid w:val="00C15059"/>
    <w:rsid w:val="00C1603F"/>
    <w:rsid w:val="00C21249"/>
    <w:rsid w:val="00C218C4"/>
    <w:rsid w:val="00C21C8B"/>
    <w:rsid w:val="00C2268F"/>
    <w:rsid w:val="00C2325F"/>
    <w:rsid w:val="00C24D52"/>
    <w:rsid w:val="00C25490"/>
    <w:rsid w:val="00C26FED"/>
    <w:rsid w:val="00C30173"/>
    <w:rsid w:val="00C321B4"/>
    <w:rsid w:val="00C34945"/>
    <w:rsid w:val="00C37CB0"/>
    <w:rsid w:val="00C401EB"/>
    <w:rsid w:val="00C40A4B"/>
    <w:rsid w:val="00C43BB9"/>
    <w:rsid w:val="00C45BEF"/>
    <w:rsid w:val="00C46EFE"/>
    <w:rsid w:val="00C47A5D"/>
    <w:rsid w:val="00C5515A"/>
    <w:rsid w:val="00C551FC"/>
    <w:rsid w:val="00C55329"/>
    <w:rsid w:val="00C631A1"/>
    <w:rsid w:val="00C63D72"/>
    <w:rsid w:val="00C63DAE"/>
    <w:rsid w:val="00C655FE"/>
    <w:rsid w:val="00C65E17"/>
    <w:rsid w:val="00C674B9"/>
    <w:rsid w:val="00C70349"/>
    <w:rsid w:val="00C70CE5"/>
    <w:rsid w:val="00C7294A"/>
    <w:rsid w:val="00C75D90"/>
    <w:rsid w:val="00C764E1"/>
    <w:rsid w:val="00C77038"/>
    <w:rsid w:val="00C84F4B"/>
    <w:rsid w:val="00C85FFF"/>
    <w:rsid w:val="00C86995"/>
    <w:rsid w:val="00C87915"/>
    <w:rsid w:val="00C87C71"/>
    <w:rsid w:val="00C87E27"/>
    <w:rsid w:val="00C9048F"/>
    <w:rsid w:val="00C913FD"/>
    <w:rsid w:val="00C91A74"/>
    <w:rsid w:val="00C94BA5"/>
    <w:rsid w:val="00C954F6"/>
    <w:rsid w:val="00CA29A6"/>
    <w:rsid w:val="00CA2BFA"/>
    <w:rsid w:val="00CA4F3C"/>
    <w:rsid w:val="00CA6254"/>
    <w:rsid w:val="00CA6744"/>
    <w:rsid w:val="00CA6D63"/>
    <w:rsid w:val="00CA7168"/>
    <w:rsid w:val="00CB05A9"/>
    <w:rsid w:val="00CB0767"/>
    <w:rsid w:val="00CB0B78"/>
    <w:rsid w:val="00CB0E78"/>
    <w:rsid w:val="00CB2415"/>
    <w:rsid w:val="00CB29F6"/>
    <w:rsid w:val="00CB3C6C"/>
    <w:rsid w:val="00CB3D79"/>
    <w:rsid w:val="00CB6266"/>
    <w:rsid w:val="00CC09DF"/>
    <w:rsid w:val="00CC1A52"/>
    <w:rsid w:val="00CC3942"/>
    <w:rsid w:val="00CC3F24"/>
    <w:rsid w:val="00CC6FA3"/>
    <w:rsid w:val="00CD06E5"/>
    <w:rsid w:val="00CD3078"/>
    <w:rsid w:val="00CD383D"/>
    <w:rsid w:val="00CD727C"/>
    <w:rsid w:val="00CD7297"/>
    <w:rsid w:val="00CE4B16"/>
    <w:rsid w:val="00CE66B5"/>
    <w:rsid w:val="00CE7E24"/>
    <w:rsid w:val="00CF1128"/>
    <w:rsid w:val="00CF1F47"/>
    <w:rsid w:val="00CF213E"/>
    <w:rsid w:val="00CF417C"/>
    <w:rsid w:val="00CF6188"/>
    <w:rsid w:val="00CF6281"/>
    <w:rsid w:val="00CF69E2"/>
    <w:rsid w:val="00CF75B3"/>
    <w:rsid w:val="00CF7804"/>
    <w:rsid w:val="00D00494"/>
    <w:rsid w:val="00D00543"/>
    <w:rsid w:val="00D006CC"/>
    <w:rsid w:val="00D01220"/>
    <w:rsid w:val="00D012F4"/>
    <w:rsid w:val="00D0147D"/>
    <w:rsid w:val="00D019F8"/>
    <w:rsid w:val="00D02670"/>
    <w:rsid w:val="00D055C1"/>
    <w:rsid w:val="00D07847"/>
    <w:rsid w:val="00D079F2"/>
    <w:rsid w:val="00D120AB"/>
    <w:rsid w:val="00D12BA5"/>
    <w:rsid w:val="00D1471B"/>
    <w:rsid w:val="00D148D8"/>
    <w:rsid w:val="00D15F1D"/>
    <w:rsid w:val="00D214E2"/>
    <w:rsid w:val="00D2175F"/>
    <w:rsid w:val="00D230E4"/>
    <w:rsid w:val="00D2338B"/>
    <w:rsid w:val="00D30CA5"/>
    <w:rsid w:val="00D31081"/>
    <w:rsid w:val="00D31918"/>
    <w:rsid w:val="00D32F99"/>
    <w:rsid w:val="00D3546E"/>
    <w:rsid w:val="00D361D3"/>
    <w:rsid w:val="00D368A2"/>
    <w:rsid w:val="00D42B3B"/>
    <w:rsid w:val="00D43288"/>
    <w:rsid w:val="00D45E2C"/>
    <w:rsid w:val="00D4691A"/>
    <w:rsid w:val="00D46EFA"/>
    <w:rsid w:val="00D5009F"/>
    <w:rsid w:val="00D5047A"/>
    <w:rsid w:val="00D51599"/>
    <w:rsid w:val="00D51F5F"/>
    <w:rsid w:val="00D53262"/>
    <w:rsid w:val="00D55972"/>
    <w:rsid w:val="00D56C95"/>
    <w:rsid w:val="00D575AF"/>
    <w:rsid w:val="00D60DB4"/>
    <w:rsid w:val="00D61173"/>
    <w:rsid w:val="00D611E2"/>
    <w:rsid w:val="00D61429"/>
    <w:rsid w:val="00D615BD"/>
    <w:rsid w:val="00D62ADF"/>
    <w:rsid w:val="00D62FCC"/>
    <w:rsid w:val="00D65F79"/>
    <w:rsid w:val="00D70708"/>
    <w:rsid w:val="00D73D70"/>
    <w:rsid w:val="00D7580D"/>
    <w:rsid w:val="00D770FC"/>
    <w:rsid w:val="00D8181B"/>
    <w:rsid w:val="00D8329E"/>
    <w:rsid w:val="00D84E0E"/>
    <w:rsid w:val="00D85616"/>
    <w:rsid w:val="00D87454"/>
    <w:rsid w:val="00D9053E"/>
    <w:rsid w:val="00D90D6C"/>
    <w:rsid w:val="00D9174D"/>
    <w:rsid w:val="00D93025"/>
    <w:rsid w:val="00D94AE5"/>
    <w:rsid w:val="00D94D6B"/>
    <w:rsid w:val="00D9538A"/>
    <w:rsid w:val="00D954C7"/>
    <w:rsid w:val="00D97660"/>
    <w:rsid w:val="00D9794C"/>
    <w:rsid w:val="00DA0EA0"/>
    <w:rsid w:val="00DA1292"/>
    <w:rsid w:val="00DA4E63"/>
    <w:rsid w:val="00DA5F56"/>
    <w:rsid w:val="00DA7596"/>
    <w:rsid w:val="00DA7AA4"/>
    <w:rsid w:val="00DB2036"/>
    <w:rsid w:val="00DB3727"/>
    <w:rsid w:val="00DB54F1"/>
    <w:rsid w:val="00DB6B98"/>
    <w:rsid w:val="00DB7AC4"/>
    <w:rsid w:val="00DC00AF"/>
    <w:rsid w:val="00DC04C6"/>
    <w:rsid w:val="00DC2430"/>
    <w:rsid w:val="00DC278C"/>
    <w:rsid w:val="00DC6CD8"/>
    <w:rsid w:val="00DC7DAD"/>
    <w:rsid w:val="00DD2BF7"/>
    <w:rsid w:val="00DD42E5"/>
    <w:rsid w:val="00DD5169"/>
    <w:rsid w:val="00DE12CC"/>
    <w:rsid w:val="00DE1EC4"/>
    <w:rsid w:val="00DE3243"/>
    <w:rsid w:val="00DE3EB9"/>
    <w:rsid w:val="00DE3EBE"/>
    <w:rsid w:val="00DE3F1D"/>
    <w:rsid w:val="00DE5E6D"/>
    <w:rsid w:val="00DE61EB"/>
    <w:rsid w:val="00DE6BCA"/>
    <w:rsid w:val="00DF09D1"/>
    <w:rsid w:val="00DF30C0"/>
    <w:rsid w:val="00DF4271"/>
    <w:rsid w:val="00DF550B"/>
    <w:rsid w:val="00DF59C1"/>
    <w:rsid w:val="00DF706A"/>
    <w:rsid w:val="00E003F7"/>
    <w:rsid w:val="00E04DA6"/>
    <w:rsid w:val="00E05397"/>
    <w:rsid w:val="00E05D9A"/>
    <w:rsid w:val="00E10240"/>
    <w:rsid w:val="00E10AC8"/>
    <w:rsid w:val="00E13232"/>
    <w:rsid w:val="00E20EF0"/>
    <w:rsid w:val="00E248AB"/>
    <w:rsid w:val="00E24B04"/>
    <w:rsid w:val="00E31A90"/>
    <w:rsid w:val="00E3297D"/>
    <w:rsid w:val="00E329EB"/>
    <w:rsid w:val="00E349DF"/>
    <w:rsid w:val="00E362BE"/>
    <w:rsid w:val="00E36812"/>
    <w:rsid w:val="00E43E3B"/>
    <w:rsid w:val="00E43EC2"/>
    <w:rsid w:val="00E45EED"/>
    <w:rsid w:val="00E471DC"/>
    <w:rsid w:val="00E50772"/>
    <w:rsid w:val="00E510E2"/>
    <w:rsid w:val="00E51261"/>
    <w:rsid w:val="00E52717"/>
    <w:rsid w:val="00E558FC"/>
    <w:rsid w:val="00E56256"/>
    <w:rsid w:val="00E56DBA"/>
    <w:rsid w:val="00E57C5A"/>
    <w:rsid w:val="00E617E1"/>
    <w:rsid w:val="00E62B63"/>
    <w:rsid w:val="00E71226"/>
    <w:rsid w:val="00E72A84"/>
    <w:rsid w:val="00E72D13"/>
    <w:rsid w:val="00E73371"/>
    <w:rsid w:val="00E760C0"/>
    <w:rsid w:val="00E76E0D"/>
    <w:rsid w:val="00E76F20"/>
    <w:rsid w:val="00E80C79"/>
    <w:rsid w:val="00E86BBF"/>
    <w:rsid w:val="00E86F08"/>
    <w:rsid w:val="00E94A30"/>
    <w:rsid w:val="00E96238"/>
    <w:rsid w:val="00E967F7"/>
    <w:rsid w:val="00E97D33"/>
    <w:rsid w:val="00EA084C"/>
    <w:rsid w:val="00EA18DA"/>
    <w:rsid w:val="00EA3EDA"/>
    <w:rsid w:val="00EA3F34"/>
    <w:rsid w:val="00EA6ECC"/>
    <w:rsid w:val="00EB15CD"/>
    <w:rsid w:val="00EB1A80"/>
    <w:rsid w:val="00EB3B22"/>
    <w:rsid w:val="00EB4955"/>
    <w:rsid w:val="00EB4F16"/>
    <w:rsid w:val="00EC0470"/>
    <w:rsid w:val="00EC0FC1"/>
    <w:rsid w:val="00EC233A"/>
    <w:rsid w:val="00EC27BF"/>
    <w:rsid w:val="00EC37AA"/>
    <w:rsid w:val="00EC4F65"/>
    <w:rsid w:val="00EC5A89"/>
    <w:rsid w:val="00EC5E4C"/>
    <w:rsid w:val="00EC6FFC"/>
    <w:rsid w:val="00ED1449"/>
    <w:rsid w:val="00ED57EF"/>
    <w:rsid w:val="00ED5D11"/>
    <w:rsid w:val="00EE066E"/>
    <w:rsid w:val="00EE096F"/>
    <w:rsid w:val="00EE0995"/>
    <w:rsid w:val="00EE0B41"/>
    <w:rsid w:val="00EE1302"/>
    <w:rsid w:val="00EE261A"/>
    <w:rsid w:val="00EE284E"/>
    <w:rsid w:val="00EE2FD7"/>
    <w:rsid w:val="00EE5883"/>
    <w:rsid w:val="00EE5B85"/>
    <w:rsid w:val="00EE66D2"/>
    <w:rsid w:val="00EF0DFA"/>
    <w:rsid w:val="00EF12F0"/>
    <w:rsid w:val="00EF3ED9"/>
    <w:rsid w:val="00EF50F9"/>
    <w:rsid w:val="00EF536E"/>
    <w:rsid w:val="00EF5372"/>
    <w:rsid w:val="00EF5B7B"/>
    <w:rsid w:val="00EF678D"/>
    <w:rsid w:val="00EF7CD9"/>
    <w:rsid w:val="00F00A46"/>
    <w:rsid w:val="00F00C45"/>
    <w:rsid w:val="00F01DD4"/>
    <w:rsid w:val="00F03417"/>
    <w:rsid w:val="00F04057"/>
    <w:rsid w:val="00F04FD0"/>
    <w:rsid w:val="00F069F6"/>
    <w:rsid w:val="00F06FB9"/>
    <w:rsid w:val="00F112C4"/>
    <w:rsid w:val="00F138B4"/>
    <w:rsid w:val="00F13DF9"/>
    <w:rsid w:val="00F14146"/>
    <w:rsid w:val="00F14240"/>
    <w:rsid w:val="00F14CDA"/>
    <w:rsid w:val="00F162C4"/>
    <w:rsid w:val="00F16B1B"/>
    <w:rsid w:val="00F17745"/>
    <w:rsid w:val="00F20240"/>
    <w:rsid w:val="00F20EEA"/>
    <w:rsid w:val="00F23A59"/>
    <w:rsid w:val="00F23D4D"/>
    <w:rsid w:val="00F240BA"/>
    <w:rsid w:val="00F24F2B"/>
    <w:rsid w:val="00F25EEE"/>
    <w:rsid w:val="00F2672C"/>
    <w:rsid w:val="00F30389"/>
    <w:rsid w:val="00F30B42"/>
    <w:rsid w:val="00F30B56"/>
    <w:rsid w:val="00F31355"/>
    <w:rsid w:val="00F347BB"/>
    <w:rsid w:val="00F35064"/>
    <w:rsid w:val="00F352D7"/>
    <w:rsid w:val="00F35A98"/>
    <w:rsid w:val="00F36688"/>
    <w:rsid w:val="00F36E97"/>
    <w:rsid w:val="00F37539"/>
    <w:rsid w:val="00F37943"/>
    <w:rsid w:val="00F400B6"/>
    <w:rsid w:val="00F428A6"/>
    <w:rsid w:val="00F42F31"/>
    <w:rsid w:val="00F50C5E"/>
    <w:rsid w:val="00F50C6F"/>
    <w:rsid w:val="00F554F8"/>
    <w:rsid w:val="00F565F6"/>
    <w:rsid w:val="00F57770"/>
    <w:rsid w:val="00F616E7"/>
    <w:rsid w:val="00F6449C"/>
    <w:rsid w:val="00F64A05"/>
    <w:rsid w:val="00F65C3E"/>
    <w:rsid w:val="00F661AA"/>
    <w:rsid w:val="00F671EA"/>
    <w:rsid w:val="00F71DA8"/>
    <w:rsid w:val="00F749E3"/>
    <w:rsid w:val="00F774F0"/>
    <w:rsid w:val="00F80470"/>
    <w:rsid w:val="00F80500"/>
    <w:rsid w:val="00F80BCE"/>
    <w:rsid w:val="00F80D3F"/>
    <w:rsid w:val="00F82BEE"/>
    <w:rsid w:val="00F83E81"/>
    <w:rsid w:val="00F84C4E"/>
    <w:rsid w:val="00F8663A"/>
    <w:rsid w:val="00F927CE"/>
    <w:rsid w:val="00F93BF8"/>
    <w:rsid w:val="00F93D6C"/>
    <w:rsid w:val="00F940EA"/>
    <w:rsid w:val="00F94DFB"/>
    <w:rsid w:val="00F960AE"/>
    <w:rsid w:val="00F972AB"/>
    <w:rsid w:val="00F97677"/>
    <w:rsid w:val="00F97A3F"/>
    <w:rsid w:val="00F97B76"/>
    <w:rsid w:val="00FA08EE"/>
    <w:rsid w:val="00FA256D"/>
    <w:rsid w:val="00FA495C"/>
    <w:rsid w:val="00FA734D"/>
    <w:rsid w:val="00FA7D2E"/>
    <w:rsid w:val="00FB056E"/>
    <w:rsid w:val="00FB2AB4"/>
    <w:rsid w:val="00FB589A"/>
    <w:rsid w:val="00FB64C9"/>
    <w:rsid w:val="00FB7D61"/>
    <w:rsid w:val="00FB7E9D"/>
    <w:rsid w:val="00FC0394"/>
    <w:rsid w:val="00FC0E39"/>
    <w:rsid w:val="00FC1931"/>
    <w:rsid w:val="00FC4631"/>
    <w:rsid w:val="00FC58A5"/>
    <w:rsid w:val="00FC590B"/>
    <w:rsid w:val="00FD0866"/>
    <w:rsid w:val="00FD1535"/>
    <w:rsid w:val="00FD343C"/>
    <w:rsid w:val="00FD4565"/>
    <w:rsid w:val="00FD6CA1"/>
    <w:rsid w:val="00FD7DAE"/>
    <w:rsid w:val="00FE1465"/>
    <w:rsid w:val="00FE25E3"/>
    <w:rsid w:val="00FE2834"/>
    <w:rsid w:val="00FE2976"/>
    <w:rsid w:val="00FE2DFB"/>
    <w:rsid w:val="00FE326F"/>
    <w:rsid w:val="00FE50B5"/>
    <w:rsid w:val="00FE5394"/>
    <w:rsid w:val="00FE6542"/>
    <w:rsid w:val="00FE7F10"/>
    <w:rsid w:val="00FF1C17"/>
    <w:rsid w:val="00FF62F2"/>
    <w:rsid w:val="00FF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2B768F"/>
  <w15:docId w15:val="{5E3D3976-DAC7-4B6F-A51F-617C23E6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C224D"/>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qFormat/>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qFormat/>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qFormat/>
    <w:rsid w:val="00CB4234"/>
    <w:rPr>
      <w:rFonts w:asciiTheme="majorHAnsi" w:eastAsiaTheme="majorEastAsia" w:hAnsiTheme="majorHAnsi" w:cstheme="majorBidi"/>
      <w:b/>
      <w:bCs/>
      <w:iCs/>
      <w:sz w:val="20"/>
    </w:rPr>
  </w:style>
  <w:style w:type="character" w:customStyle="1" w:styleId="SidhuvudChar">
    <w:name w:val="Sidhuvud Char"/>
    <w:basedOn w:val="Standardstycketeckensnitt"/>
    <w:link w:val="Sidhuvud"/>
    <w:uiPriority w:val="99"/>
    <w:qFormat/>
    <w:rsid w:val="005E0DE8"/>
    <w:rPr>
      <w:rFonts w:ascii="Arial" w:hAnsi="Arial"/>
      <w:sz w:val="16"/>
    </w:rPr>
  </w:style>
  <w:style w:type="character" w:customStyle="1" w:styleId="SidfotChar">
    <w:name w:val="Sidfot Char"/>
    <w:basedOn w:val="Standardstycketeckensnitt"/>
    <w:link w:val="Sidfot"/>
    <w:uiPriority w:val="99"/>
    <w:qFormat/>
    <w:rsid w:val="005E0DE8"/>
    <w:rPr>
      <w:rFonts w:ascii="Arial" w:hAnsi="Arial"/>
      <w:sz w:val="16"/>
    </w:rPr>
  </w:style>
  <w:style w:type="character" w:styleId="Platshllartext">
    <w:name w:val="Placeholder Text"/>
    <w:basedOn w:val="Standardstycketeckensnitt"/>
    <w:uiPriority w:val="99"/>
    <w:semiHidden/>
    <w:qFormat/>
    <w:rsid w:val="005E0DE8"/>
    <w:rPr>
      <w:color w:val="808080"/>
    </w:rPr>
  </w:style>
  <w:style w:type="character" w:customStyle="1" w:styleId="BallongtextChar">
    <w:name w:val="Ballongtext Char"/>
    <w:basedOn w:val="Standardstycketeckensnitt"/>
    <w:link w:val="Ballongtext"/>
    <w:uiPriority w:val="99"/>
    <w:semiHidden/>
    <w:qFormat/>
    <w:rsid w:val="005E0DE8"/>
    <w:rPr>
      <w:rFonts w:ascii="Tahoma" w:hAnsi="Tahoma" w:cs="Tahoma"/>
      <w:sz w:val="16"/>
      <w:szCs w:val="16"/>
      <w:lang w:val="sv-SE"/>
    </w:rPr>
  </w:style>
  <w:style w:type="character" w:customStyle="1" w:styleId="Internetlnk">
    <w:name w:val="Internetlänk"/>
    <w:basedOn w:val="Standardstycketeckensnitt"/>
    <w:uiPriority w:val="99"/>
    <w:unhideWhenUsed/>
    <w:rsid w:val="00CB1297"/>
    <w:rPr>
      <w:color w:val="18A7B8" w:themeColor="hyperlink"/>
      <w:u w:val="single"/>
    </w:rPr>
  </w:style>
  <w:style w:type="character" w:customStyle="1" w:styleId="Betonad">
    <w:name w:val="Betonad"/>
    <w:basedOn w:val="Standardstycketeckensnitt"/>
    <w:uiPriority w:val="20"/>
    <w:qFormat/>
    <w:rsid w:val="004C4C75"/>
    <w:rPr>
      <w:i/>
      <w:iCs/>
    </w:rPr>
  </w:style>
  <w:style w:type="character" w:styleId="Starkbetoning">
    <w:name w:val="Intense Emphasis"/>
    <w:basedOn w:val="Standardstycketeckensnitt"/>
    <w:uiPriority w:val="21"/>
    <w:qFormat/>
    <w:rsid w:val="004C4C75"/>
    <w:rPr>
      <w:i/>
      <w:iCs/>
      <w:color w:val="377D7A" w:themeColor="accent1"/>
    </w:rPr>
  </w:style>
  <w:style w:type="character" w:styleId="Stark">
    <w:name w:val="Strong"/>
    <w:basedOn w:val="Standardstycketeckensnitt"/>
    <w:qFormat/>
    <w:rsid w:val="004C4C75"/>
    <w:rPr>
      <w:b/>
      <w:bCs/>
    </w:rPr>
  </w:style>
  <w:style w:type="character" w:customStyle="1" w:styleId="CitatChar">
    <w:name w:val="Citat Char"/>
    <w:basedOn w:val="Standardstycketeckensnitt"/>
    <w:link w:val="Citat"/>
    <w:uiPriority w:val="29"/>
    <w:qFormat/>
    <w:rsid w:val="004C4C75"/>
    <w:rPr>
      <w:i/>
      <w:iCs/>
      <w:color w:val="404040" w:themeColor="text1" w:themeTint="BF"/>
      <w:sz w:val="24"/>
      <w:lang w:val="sv-SE"/>
    </w:rPr>
  </w:style>
  <w:style w:type="character" w:customStyle="1" w:styleId="StarktcitatChar">
    <w:name w:val="Starkt citat Char"/>
    <w:basedOn w:val="Standardstycketeckensnitt"/>
    <w:link w:val="Starktcitat"/>
    <w:uiPriority w:val="30"/>
    <w:qFormat/>
    <w:rsid w:val="004C4C75"/>
    <w:rPr>
      <w:i/>
      <w:iCs/>
      <w:color w:val="377D7A" w:themeColor="accent1"/>
      <w:sz w:val="24"/>
      <w:lang w:val="sv-SE"/>
    </w:rPr>
  </w:style>
  <w:style w:type="character" w:styleId="Diskretbetoning">
    <w:name w:val="Subtle Emphasis"/>
    <w:basedOn w:val="Standardstycketeckensnitt"/>
    <w:uiPriority w:val="19"/>
    <w:qFormat/>
    <w:rsid w:val="004C4C75"/>
    <w:rPr>
      <w:i/>
      <w:iCs/>
      <w:color w:val="404040" w:themeColor="text1" w:themeTint="BF"/>
    </w:rPr>
  </w:style>
  <w:style w:type="character" w:styleId="Diskretreferens">
    <w:name w:val="Subtle Reference"/>
    <w:basedOn w:val="Standardstycketeckensnitt"/>
    <w:uiPriority w:val="31"/>
    <w:qFormat/>
    <w:rsid w:val="004C4C75"/>
    <w:rPr>
      <w:smallCaps/>
      <w:color w:val="5A5A5A" w:themeColor="text1" w:themeTint="A5"/>
    </w:rPr>
  </w:style>
  <w:style w:type="character" w:styleId="Bokenstitel">
    <w:name w:val="Book Title"/>
    <w:basedOn w:val="Standardstycketeckensnitt"/>
    <w:uiPriority w:val="33"/>
    <w:qFormat/>
    <w:rsid w:val="004C4C75"/>
    <w:rPr>
      <w:b/>
      <w:bCs/>
      <w:i/>
      <w:iCs/>
      <w:spacing w:val="5"/>
    </w:rPr>
  </w:style>
  <w:style w:type="character" w:customStyle="1" w:styleId="RubrikChar">
    <w:name w:val="Rubrik Char"/>
    <w:basedOn w:val="Standardstycketeckensnitt"/>
    <w:link w:val="Rubrik"/>
    <w:uiPriority w:val="10"/>
    <w:qFormat/>
    <w:rsid w:val="004C4C75"/>
    <w:rPr>
      <w:rFonts w:asciiTheme="majorHAnsi" w:eastAsiaTheme="majorEastAsia" w:hAnsiTheme="majorHAnsi" w:cstheme="majorBidi"/>
      <w:spacing w:val="-10"/>
      <w:kern w:val="2"/>
      <w:sz w:val="56"/>
      <w:szCs w:val="56"/>
      <w:lang w:val="sv-SE"/>
    </w:rPr>
  </w:style>
  <w:style w:type="character" w:styleId="Starkreferens">
    <w:name w:val="Intense Reference"/>
    <w:basedOn w:val="Standardstycketeckensnitt"/>
    <w:uiPriority w:val="32"/>
    <w:qFormat/>
    <w:rsid w:val="004C4C75"/>
    <w:rPr>
      <w:b/>
      <w:bCs/>
      <w:smallCaps/>
      <w:color w:val="377D7A" w:themeColor="accent1"/>
      <w:spacing w:val="5"/>
    </w:rPr>
  </w:style>
  <w:style w:type="character" w:customStyle="1" w:styleId="BrdtextChar">
    <w:name w:val="Brödtext Char"/>
    <w:basedOn w:val="Standardstycketeckensnitt"/>
    <w:link w:val="Brdtext"/>
    <w:qFormat/>
    <w:rsid w:val="00DA336A"/>
    <w:rPr>
      <w:rFonts w:ascii="Times" w:eastAsia="Times New Roman" w:hAnsi="Times" w:cs="Times New Roman"/>
      <w:szCs w:val="20"/>
      <w:lang w:val="sv-SE" w:eastAsia="sv-SE"/>
    </w:rPr>
  </w:style>
  <w:style w:type="character" w:styleId="Kommentarsreferens">
    <w:name w:val="annotation reference"/>
    <w:basedOn w:val="Standardstycketeckensnitt"/>
    <w:uiPriority w:val="99"/>
    <w:semiHidden/>
    <w:unhideWhenUsed/>
    <w:qFormat/>
    <w:rsid w:val="0058713E"/>
    <w:rPr>
      <w:sz w:val="16"/>
      <w:szCs w:val="16"/>
    </w:rPr>
  </w:style>
  <w:style w:type="character" w:customStyle="1" w:styleId="KommentarerChar">
    <w:name w:val="Kommentarer Char"/>
    <w:basedOn w:val="Standardstycketeckensnitt"/>
    <w:link w:val="Kommentarer"/>
    <w:uiPriority w:val="99"/>
    <w:qFormat/>
    <w:rsid w:val="0058713E"/>
    <w:rPr>
      <w:sz w:val="20"/>
      <w:szCs w:val="20"/>
      <w:lang w:val="sv-SE"/>
    </w:rPr>
  </w:style>
  <w:style w:type="character" w:customStyle="1" w:styleId="KommentarsmneChar">
    <w:name w:val="Kommentarsämne Char"/>
    <w:basedOn w:val="KommentarerChar"/>
    <w:link w:val="Kommentarsmne"/>
    <w:uiPriority w:val="99"/>
    <w:semiHidden/>
    <w:qFormat/>
    <w:rsid w:val="0058713E"/>
    <w:rPr>
      <w:b/>
      <w:bCs/>
      <w:sz w:val="20"/>
      <w:szCs w:val="20"/>
      <w:lang w:val="sv-SE"/>
    </w:rPr>
  </w:style>
  <w:style w:type="character" w:customStyle="1" w:styleId="normaltextrun">
    <w:name w:val="normaltextrun"/>
    <w:basedOn w:val="Standardstycketeckensnitt"/>
    <w:qFormat/>
    <w:rsid w:val="00FE453C"/>
  </w:style>
  <w:style w:type="character" w:customStyle="1" w:styleId="eop">
    <w:name w:val="eop"/>
    <w:basedOn w:val="Standardstycketeckensnitt"/>
    <w:qFormat/>
    <w:rsid w:val="00FE453C"/>
  </w:style>
  <w:style w:type="character" w:customStyle="1" w:styleId="Frteckningslnk">
    <w:name w:val="Förteckningslänk"/>
    <w:qFormat/>
  </w:style>
  <w:style w:type="character" w:customStyle="1" w:styleId="BodyTextChar">
    <w:name w:val="BodyText Char"/>
    <w:link w:val="Brdtext1"/>
    <w:qFormat/>
    <w:rsid w:val="005D2949"/>
    <w:rPr>
      <w:rFonts w:ascii="Times New Roman" w:eastAsia="Times New Roman" w:hAnsi="Times New Roman" w:cs="Times New Roman"/>
      <w:color w:val="000000"/>
    </w:rPr>
  </w:style>
  <w:style w:type="paragraph" w:styleId="Rubrik">
    <w:name w:val="Title"/>
    <w:basedOn w:val="Normal"/>
    <w:next w:val="Brdtext"/>
    <w:link w:val="RubrikChar"/>
    <w:uiPriority w:val="10"/>
    <w:qFormat/>
    <w:rsid w:val="004C4C75"/>
    <w:pPr>
      <w:spacing w:after="0" w:line="240" w:lineRule="auto"/>
      <w:contextualSpacing/>
    </w:pPr>
    <w:rPr>
      <w:rFonts w:asciiTheme="majorHAnsi" w:eastAsiaTheme="majorEastAsia" w:hAnsiTheme="majorHAnsi" w:cstheme="majorBidi"/>
      <w:spacing w:val="-10"/>
      <w:kern w:val="2"/>
      <w:sz w:val="56"/>
      <w:szCs w:val="56"/>
    </w:rPr>
  </w:style>
  <w:style w:type="paragraph" w:styleId="Brdtext">
    <w:name w:val="Body Text"/>
    <w:basedOn w:val="Normal"/>
    <w:link w:val="BrdtextChar"/>
    <w:rsid w:val="00DA336A"/>
    <w:pPr>
      <w:spacing w:before="60" w:after="60" w:line="240" w:lineRule="auto"/>
      <w:textAlignment w:val="baseline"/>
    </w:pPr>
    <w:rPr>
      <w:rFonts w:ascii="Times" w:eastAsia="Times New Roman" w:hAnsi="Times" w:cs="Times New Roman"/>
      <w:sz w:val="22"/>
      <w:szCs w:val="20"/>
      <w:lang w:eastAsia="sv-SE"/>
    </w:rPr>
  </w:style>
  <w:style w:type="paragraph" w:styleId="Lista">
    <w:name w:val="List"/>
    <w:basedOn w:val="Brdtext"/>
    <w:rPr>
      <w:rFonts w:cs="Lucida Sans"/>
    </w:rPr>
  </w:style>
  <w:style w:type="paragraph" w:styleId="Beskrivning">
    <w:name w:val="caption"/>
    <w:basedOn w:val="Normal"/>
    <w:next w:val="Normal"/>
    <w:uiPriority w:val="35"/>
    <w:unhideWhenUsed/>
    <w:qFormat/>
    <w:rsid w:val="00A34627"/>
    <w:pPr>
      <w:spacing w:after="200" w:line="240" w:lineRule="auto"/>
    </w:pPr>
    <w:rPr>
      <w:i/>
      <w:iCs/>
      <w:color w:val="4D4D4D" w:themeColor="text2"/>
      <w:sz w:val="18"/>
      <w:szCs w:val="18"/>
    </w:rPr>
  </w:style>
  <w:style w:type="paragraph" w:customStyle="1" w:styleId="Frteckning">
    <w:name w:val="Förteckning"/>
    <w:basedOn w:val="Normal"/>
    <w:qFormat/>
    <w:pPr>
      <w:suppressLineNumbers/>
    </w:pPr>
    <w:rPr>
      <w:rFonts w:cs="Lucida Sans"/>
    </w:rPr>
  </w:style>
  <w:style w:type="paragraph" w:styleId="Ingetavstnd">
    <w:name w:val="No Spacing"/>
    <w:uiPriority w:val="1"/>
    <w:qFormat/>
    <w:rsid w:val="00CB4234"/>
    <w:rPr>
      <w:sz w:val="24"/>
    </w:rPr>
  </w:style>
  <w:style w:type="paragraph" w:customStyle="1" w:styleId="Sidhuvudochsidfot">
    <w:name w:val="Sidhuvud och sidfot"/>
    <w:basedOn w:val="Normal"/>
    <w:qFormat/>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paragraph" w:styleId="Ballongtext">
    <w:name w:val="Balloon Text"/>
    <w:basedOn w:val="Normal"/>
    <w:link w:val="BallongtextChar"/>
    <w:uiPriority w:val="99"/>
    <w:semiHidden/>
    <w:unhideWhenUsed/>
    <w:qFormat/>
    <w:rsid w:val="005E0DE8"/>
    <w:pPr>
      <w:spacing w:after="0" w:line="240" w:lineRule="auto"/>
    </w:pPr>
    <w:rPr>
      <w:rFonts w:ascii="Tahoma" w:hAnsi="Tahoma" w:cs="Tahoma"/>
      <w:sz w:val="16"/>
      <w:szCs w:val="16"/>
    </w:rPr>
  </w:style>
  <w:style w:type="paragraph" w:customStyle="1" w:styleId="AdressochSignatur">
    <w:name w:val="Adress och Signatur"/>
    <w:basedOn w:val="Normal"/>
    <w:qFormat/>
    <w:rsid w:val="008377EE"/>
    <w:pPr>
      <w:spacing w:after="0" w:line="240" w:lineRule="auto"/>
    </w:pPr>
  </w:style>
  <w:style w:type="paragraph" w:customStyle="1" w:styleId="Logopositionstext">
    <w:name w:val="Logopositionstext"/>
    <w:basedOn w:val="Normal"/>
    <w:qFormat/>
    <w:rsid w:val="000062C8"/>
    <w:pPr>
      <w:spacing w:after="0" w:line="240" w:lineRule="auto"/>
    </w:pPr>
    <w:rPr>
      <w:sz w:val="2"/>
      <w:szCs w:val="2"/>
    </w:rPr>
  </w:style>
  <w:style w:type="paragraph" w:styleId="Citat">
    <w:name w:val="Quote"/>
    <w:basedOn w:val="Normal"/>
    <w:next w:val="Normal"/>
    <w:link w:val="CitatChar"/>
    <w:uiPriority w:val="29"/>
    <w:qFormat/>
    <w:rsid w:val="004C4C75"/>
    <w:pPr>
      <w:spacing w:before="200" w:after="160"/>
      <w:ind w:left="864" w:right="864"/>
      <w:jc w:val="center"/>
    </w:pPr>
    <w:rPr>
      <w:i/>
      <w:iCs/>
      <w:color w:val="404040" w:themeColor="text1" w:themeTint="BF"/>
    </w:rPr>
  </w:style>
  <w:style w:type="paragraph" w:styleId="Starktcitat">
    <w:name w:val="Intense Quote"/>
    <w:basedOn w:val="Normal"/>
    <w:next w:val="Normal"/>
    <w:link w:val="StarktcitatChar"/>
    <w:uiPriority w:val="30"/>
    <w:qFormat/>
    <w:rsid w:val="004C4C75"/>
    <w:pPr>
      <w:pBdr>
        <w:top w:val="single" w:sz="4" w:space="10" w:color="377D7A"/>
        <w:bottom w:val="single" w:sz="4" w:space="10" w:color="377D7A"/>
      </w:pBdr>
      <w:spacing w:before="360" w:after="360"/>
      <w:ind w:left="864" w:right="864"/>
      <w:jc w:val="center"/>
    </w:pPr>
    <w:rPr>
      <w:i/>
      <w:iCs/>
      <w:color w:val="377D7A" w:themeColor="accent1"/>
    </w:rPr>
  </w:style>
  <w:style w:type="paragraph" w:styleId="Liststycke">
    <w:name w:val="List Paragraph"/>
    <w:basedOn w:val="Normal"/>
    <w:uiPriority w:val="34"/>
    <w:qFormat/>
    <w:rsid w:val="004C4C75"/>
    <w:pPr>
      <w:ind w:left="720"/>
      <w:contextualSpacing/>
    </w:pPr>
  </w:style>
  <w:style w:type="paragraph" w:styleId="Kommentarer">
    <w:name w:val="annotation text"/>
    <w:basedOn w:val="Normal"/>
    <w:link w:val="KommentarerChar"/>
    <w:uiPriority w:val="99"/>
    <w:unhideWhenUsed/>
    <w:qFormat/>
    <w:rsid w:val="0058713E"/>
    <w:pPr>
      <w:spacing w:line="240" w:lineRule="auto"/>
    </w:pPr>
    <w:rPr>
      <w:sz w:val="20"/>
      <w:szCs w:val="20"/>
    </w:rPr>
  </w:style>
  <w:style w:type="paragraph" w:styleId="Kommentarsmne">
    <w:name w:val="annotation subject"/>
    <w:basedOn w:val="Kommentarer"/>
    <w:next w:val="Kommentarer"/>
    <w:link w:val="KommentarsmneChar"/>
    <w:uiPriority w:val="99"/>
    <w:semiHidden/>
    <w:unhideWhenUsed/>
    <w:qFormat/>
    <w:rsid w:val="0058713E"/>
    <w:rPr>
      <w:b/>
      <w:bCs/>
    </w:rPr>
  </w:style>
  <w:style w:type="paragraph" w:styleId="Normalwebb">
    <w:name w:val="Normal (Web)"/>
    <w:basedOn w:val="Normal"/>
    <w:uiPriority w:val="99"/>
    <w:semiHidden/>
    <w:unhideWhenUsed/>
    <w:qFormat/>
    <w:rsid w:val="004E1F3D"/>
    <w:pPr>
      <w:spacing w:beforeAutospacing="1" w:afterAutospacing="1" w:line="240" w:lineRule="auto"/>
    </w:pPr>
    <w:rPr>
      <w:rFonts w:ascii="Times New Roman" w:eastAsia="Times New Roman" w:hAnsi="Times New Roman" w:cs="Times New Roman"/>
      <w:szCs w:val="24"/>
      <w:lang w:eastAsia="sv-SE"/>
    </w:rPr>
  </w:style>
  <w:style w:type="paragraph" w:styleId="Indexrubrik">
    <w:name w:val="index heading"/>
    <w:basedOn w:val="Rubrik"/>
  </w:style>
  <w:style w:type="paragraph" w:styleId="Innehllsfrteckningsrubrik">
    <w:name w:val="TOC Heading"/>
    <w:basedOn w:val="Rubrik1"/>
    <w:next w:val="Normal"/>
    <w:uiPriority w:val="39"/>
    <w:unhideWhenUsed/>
    <w:qFormat/>
    <w:rsid w:val="00F17E40"/>
    <w:pPr>
      <w:spacing w:before="240" w:after="0" w:line="259" w:lineRule="auto"/>
      <w:outlineLvl w:val="9"/>
    </w:pPr>
    <w:rPr>
      <w:b w:val="0"/>
      <w:bCs w:val="0"/>
      <w:color w:val="295D5B" w:themeColor="accent1" w:themeShade="BF"/>
      <w:szCs w:val="32"/>
      <w:lang w:eastAsia="sv-SE"/>
    </w:rPr>
  </w:style>
  <w:style w:type="paragraph" w:styleId="Innehll1">
    <w:name w:val="toc 1"/>
    <w:basedOn w:val="Normal"/>
    <w:next w:val="Normal"/>
    <w:autoRedefine/>
    <w:uiPriority w:val="39"/>
    <w:unhideWhenUsed/>
    <w:rsid w:val="002A5DBA"/>
    <w:pPr>
      <w:tabs>
        <w:tab w:val="right" w:leader="dot" w:pos="9063"/>
      </w:tabs>
      <w:spacing w:before="240" w:after="0" w:line="276" w:lineRule="auto"/>
    </w:pPr>
  </w:style>
  <w:style w:type="paragraph" w:styleId="Innehll2">
    <w:name w:val="toc 2"/>
    <w:basedOn w:val="Normal"/>
    <w:next w:val="Normal"/>
    <w:autoRedefine/>
    <w:uiPriority w:val="39"/>
    <w:unhideWhenUsed/>
    <w:rsid w:val="002A5DBA"/>
    <w:pPr>
      <w:tabs>
        <w:tab w:val="right" w:leader="dot" w:pos="9063"/>
      </w:tabs>
      <w:spacing w:after="0"/>
      <w:ind w:left="240"/>
    </w:pPr>
  </w:style>
  <w:style w:type="paragraph" w:styleId="Innehll3">
    <w:name w:val="toc 3"/>
    <w:basedOn w:val="Normal"/>
    <w:next w:val="Normal"/>
    <w:autoRedefine/>
    <w:uiPriority w:val="39"/>
    <w:unhideWhenUsed/>
    <w:rsid w:val="00F17E40"/>
    <w:pPr>
      <w:spacing w:after="100"/>
      <w:ind w:left="480"/>
    </w:pPr>
  </w:style>
  <w:style w:type="paragraph" w:styleId="Innehll4">
    <w:name w:val="toc 4"/>
    <w:basedOn w:val="Normal"/>
    <w:next w:val="Normal"/>
    <w:autoRedefine/>
    <w:uiPriority w:val="39"/>
    <w:unhideWhenUsed/>
    <w:rsid w:val="00B058AE"/>
    <w:pPr>
      <w:spacing w:after="100"/>
      <w:ind w:left="720"/>
    </w:pPr>
  </w:style>
  <w:style w:type="paragraph" w:customStyle="1" w:styleId="paragraph">
    <w:name w:val="paragraph"/>
    <w:basedOn w:val="Normal"/>
    <w:qFormat/>
    <w:rsid w:val="00FE453C"/>
    <w:pPr>
      <w:spacing w:beforeAutospacing="1" w:afterAutospacing="1" w:line="240" w:lineRule="auto"/>
    </w:pPr>
    <w:rPr>
      <w:rFonts w:ascii="Times New Roman" w:eastAsia="Times New Roman" w:hAnsi="Times New Roman" w:cs="Times New Roman"/>
      <w:szCs w:val="24"/>
      <w:lang w:eastAsia="sv-SE"/>
    </w:rPr>
  </w:style>
  <w:style w:type="paragraph" w:customStyle="1" w:styleId="Default">
    <w:name w:val="Default"/>
    <w:qFormat/>
    <w:rsid w:val="005A3E46"/>
    <w:pPr>
      <w:widowControl w:val="0"/>
    </w:pPr>
    <w:rPr>
      <w:rFonts w:ascii="Calibri" w:eastAsia="Cambria" w:hAnsi="Calibri" w:cs="Times New Roman"/>
      <w:color w:val="000000"/>
      <w:sz w:val="24"/>
      <w:szCs w:val="20"/>
      <w:lang w:val="sv-SE" w:eastAsia="sv-SE"/>
    </w:rPr>
  </w:style>
  <w:style w:type="paragraph" w:customStyle="1" w:styleId="Tabellinnehll">
    <w:name w:val="Tabellinnehåll"/>
    <w:basedOn w:val="Normal"/>
    <w:qFormat/>
    <w:rsid w:val="005D2949"/>
    <w:pPr>
      <w:suppressLineNumbers/>
      <w:spacing w:after="0" w:line="240" w:lineRule="auto"/>
    </w:pPr>
    <w:rPr>
      <w:rFonts w:eastAsia="Arial Unicode MS" w:cs="Arial Unicode MS"/>
      <w:kern w:val="2"/>
      <w:szCs w:val="24"/>
      <w:lang w:eastAsia="zh-CN" w:bidi="hi-IN"/>
    </w:rPr>
  </w:style>
  <w:style w:type="paragraph" w:customStyle="1" w:styleId="Brdtext1">
    <w:name w:val="Brödtext1"/>
    <w:basedOn w:val="Normal"/>
    <w:link w:val="BodyTextChar"/>
    <w:qFormat/>
    <w:rsid w:val="005D2949"/>
    <w:pPr>
      <w:spacing w:line="240" w:lineRule="auto"/>
    </w:pPr>
    <w:rPr>
      <w:rFonts w:ascii="Times New Roman" w:eastAsia="Times New Roman" w:hAnsi="Times New Roman" w:cs="Times New Roman"/>
      <w:color w:val="000000"/>
      <w:sz w:val="22"/>
      <w:lang w:val="en-US"/>
    </w:rPr>
  </w:style>
  <w:style w:type="table" w:styleId="Tabellrutnt">
    <w:name w:val="Table Grid"/>
    <w:basedOn w:val="Normaltabell"/>
    <w:uiPriority w:val="59"/>
    <w:rsid w:val="005E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2dekorfrg5">
    <w:name w:val="Grid Table 2 Accent 5"/>
    <w:basedOn w:val="Normaltabell"/>
    <w:uiPriority w:val="47"/>
    <w:rsid w:val="007C224D"/>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D34B50" w:themeColor="accent5"/>
          <w:insideH w:val="nil"/>
          <w:insideV w:val="nil"/>
        </w:tcBorders>
        <w:shd w:val="clear" w:color="auto" w:fill="FFFFFF" w:themeFill="background1"/>
      </w:tcPr>
    </w:tblStylePr>
    <w:tblStylePr w:type="lastRow">
      <w:rPr>
        <w:b/>
        <w:bCs/>
      </w:rPr>
      <w:tblPr/>
      <w:tcPr>
        <w:tcBorders>
          <w:top w:val="double" w:sz="2" w:space="0" w:color="D34B50"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table" w:styleId="Professionelltabell">
    <w:name w:val="Table Professional"/>
    <w:basedOn w:val="Normaltabell"/>
    <w:rsid w:val="00A72722"/>
    <w:rPr>
      <w:sz w:val="20"/>
      <w:szCs w:val="20"/>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utntstabell4">
    <w:name w:val="Grid Table 4"/>
    <w:basedOn w:val="Normaltabell"/>
    <w:uiPriority w:val="49"/>
    <w:rsid w:val="00FE45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4E51"/>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table" w:styleId="Oformateradtabell2">
    <w:name w:val="Plain Table 2"/>
    <w:basedOn w:val="Normaltabell"/>
    <w:uiPriority w:val="42"/>
    <w:rsid w:val="00F30A19"/>
    <w:rPr>
      <w:sz w:val="20"/>
      <w:szCs w:val="20"/>
      <w:lang w:val="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customStyle="1" w:styleId="cf01">
    <w:name w:val="cf01"/>
    <w:basedOn w:val="Standardstycketeckensnitt"/>
    <w:rsid w:val="00E558FC"/>
    <w:rPr>
      <w:rFonts w:ascii="Segoe UI" w:hAnsi="Segoe UI" w:cs="Segoe UI" w:hint="default"/>
      <w:sz w:val="18"/>
      <w:szCs w:val="18"/>
    </w:rPr>
  </w:style>
  <w:style w:type="character" w:styleId="Hyperlnk">
    <w:name w:val="Hyperlink"/>
    <w:basedOn w:val="Standardstycketeckensnitt"/>
    <w:uiPriority w:val="99"/>
    <w:unhideWhenUsed/>
    <w:rsid w:val="00DD2BF7"/>
    <w:rPr>
      <w:color w:val="18A7B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1_kunskapsstyrning">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kunskapsstyr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DF10BEC0003745963631EA54F2FDB4" ma:contentTypeVersion="4" ma:contentTypeDescription="Skapa ett nytt dokument." ma:contentTypeScope="" ma:versionID="1573c7ab43c9b3775abf8a8afe7da93e">
  <xsd:schema xmlns:xsd="http://www.w3.org/2001/XMLSchema" xmlns:xs="http://www.w3.org/2001/XMLSchema" xmlns:p="http://schemas.microsoft.com/office/2006/metadata/properties" xmlns:ns2="e3873e64-7c5a-42f4-8d1a-bd2920645516" targetNamespace="http://schemas.microsoft.com/office/2006/metadata/properties" ma:root="true" ma:fieldsID="d002224f7a6516c33bc74719b2f269a6" ns2:_="">
    <xsd:import namespace="e3873e64-7c5a-42f4-8d1a-bd2920645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3e64-7c5a-42f4-8d1a-bd2920645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86CDA-4944-4D8C-BACA-397E90A63387}">
  <ds:schemaRefs>
    <ds:schemaRef ds:uri="http://schemas.openxmlformats.org/officeDocument/2006/bibliography"/>
  </ds:schemaRefs>
</ds:datastoreItem>
</file>

<file path=customXml/itemProps2.xml><?xml version="1.0" encoding="utf-8"?>
<ds:datastoreItem xmlns:ds="http://schemas.openxmlformats.org/officeDocument/2006/customXml" ds:itemID="{114AA95C-C94E-4624-AF9C-B2E1FEDE4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273EFD-65E9-4DFC-99A3-F515ABE55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3e64-7c5a-42f4-8d1a-bd2920645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6ADCF-9FFC-4C38-9E01-592B878F9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7427</Words>
  <Characters>39366</Characters>
  <Application>Microsoft Office Word</Application>
  <DocSecurity>12</DocSecurity>
  <Lines>328</Lines>
  <Paragraphs>93</Paragraphs>
  <ScaleCrop>false</ScaleCrop>
  <HeadingPairs>
    <vt:vector size="2" baseType="variant">
      <vt:variant>
        <vt:lpstr>Rubrik</vt:lpstr>
      </vt:variant>
      <vt:variant>
        <vt:i4>1</vt:i4>
      </vt:variant>
    </vt:vector>
  </HeadingPairs>
  <TitlesOfParts>
    <vt:vector size="1" baseType="lpstr">
      <vt:lpstr>Nationell mall för patiensäkerhetsberättelse</vt:lpstr>
    </vt:vector>
  </TitlesOfParts>
  <Company/>
  <LinksUpToDate>false</LinksUpToDate>
  <CharactersWithSpaces>46700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Nationell mall för patiensäkerhetsberättelse</dc:title>
  <dc:creator>Christoffer Norbeck</dc:creator>
  <cp:lastModifiedBy>Jansson Karolin</cp:lastModifiedBy>
  <cp:revision>2</cp:revision>
  <cp:lastPrinted>2026-05-11T11:00:00Z</cp:lastPrinted>
  <dcterms:created xsi:type="dcterms:W3CDTF">2026-06-22T08:40:00Z</dcterms:created>
  <dcterms:modified xsi:type="dcterms:W3CDTF">2026-06-22T08:40:00Z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0x01010033DF10BEC0003745963631EA54F2FDB4</vt:lpwstr>
  </property>
  <property fmtid="{D5CDD505-2E9C-101B-9397-08002B2CF9AE}" pid="3" name="MSIP_Label_fbac6341-7359-42b1-877b-46cac6ea067b_ActionId">
    <vt:lpwstr>4ecbeabc-6b23-47e0-a9b7-a0b8a8e5245b</vt:lpwstr>
  </property>
  <property fmtid="{D5CDD505-2E9C-101B-9397-08002B2CF9AE}" pid="4" name="MSIP_Label_fbac6341-7359-42b1-877b-46cac6ea067b_Application">
    <vt:lpwstr>Microsoft Azure Information Protection</vt:lpwstr>
  </property>
  <property fmtid="{D5CDD505-2E9C-101B-9397-08002B2CF9AE}" pid="5" name="MSIP_Label_fbac6341-7359-42b1-877b-46cac6ea067b_Enabled">
    <vt:lpwstr>True</vt:lpwstr>
  </property>
  <property fmtid="{D5CDD505-2E9C-101B-9397-08002B2CF9AE}" pid="6" name="MSIP_Label_fbac6341-7359-42b1-877b-46cac6ea067b_Extended_MSFT_Method">
    <vt:lpwstr>Automatic</vt:lpwstr>
  </property>
  <property fmtid="{D5CDD505-2E9C-101B-9397-08002B2CF9AE}" pid="7" name="MSIP_Label_fbac6341-7359-42b1-877b-46cac6ea067b_Name">
    <vt:lpwstr>Intern</vt:lpwstr>
  </property>
  <property fmtid="{D5CDD505-2E9C-101B-9397-08002B2CF9AE}" pid="8" name="MSIP_Label_fbac6341-7359-42b1-877b-46cac6ea067b_Owner">
    <vt:lpwstr>gulli.malmborg@regionblekinge.se</vt:lpwstr>
  </property>
  <property fmtid="{D5CDD505-2E9C-101B-9397-08002B2CF9AE}" pid="9" name="MSIP_Label_fbac6341-7359-42b1-877b-46cac6ea067b_SetDate">
    <vt:lpwstr>2021-05-07T10:14:24.7798776Z</vt:lpwstr>
  </property>
  <property fmtid="{D5CDD505-2E9C-101B-9397-08002B2CF9AE}" pid="10" name="MSIP_Label_fbac6341-7359-42b1-877b-46cac6ea067b_SiteId">
    <vt:lpwstr>b864d79d-1d58-48a3-b396-10684dbf5445</vt:lpwstr>
  </property>
  <property fmtid="{D5CDD505-2E9C-101B-9397-08002B2CF9AE}" pid="11" name="Order">
    <vt:r8>75800</vt:r8>
  </property>
  <property fmtid="{D5CDD505-2E9C-101B-9397-08002B2CF9AE}" pid="12" name="Sensitivity">
    <vt:lpwstr>Intern</vt:lpwstr>
  </property>
  <property fmtid="{D5CDD505-2E9C-101B-9397-08002B2CF9AE}" pid="13" name="Typ">
    <vt:lpwstr>Brev</vt:lpwstr>
  </property>
</Properties>
</file>